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8FC" w:rsidRDefault="007348FC" w:rsidP="007348FC">
      <w:pPr>
        <w:pStyle w:val="Heading1"/>
        <w:jc w:val="center"/>
        <w:rPr>
          <w:sz w:val="28"/>
        </w:rPr>
      </w:pPr>
      <w:r>
        <w:rPr>
          <w:noProof/>
          <w:sz w:val="28"/>
          <w:lang w:eastAsia="en-NZ"/>
        </w:rPr>
        <w:drawing>
          <wp:inline distT="0" distB="0" distL="0" distR="0" wp14:anchorId="097C8873" wp14:editId="098B4F77">
            <wp:extent cx="2029460" cy="609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food_FOODSERVICE-AND-TAGLINE_LORES-RGB.jpg"/>
                    <pic:cNvPicPr/>
                  </pic:nvPicPr>
                  <pic:blipFill rotWithShape="1">
                    <a:blip r:embed="rId7" cstate="print">
                      <a:extLst>
                        <a:ext uri="{28A0092B-C50C-407E-A947-70E740481C1C}">
                          <a14:useLocalDpi xmlns:a14="http://schemas.microsoft.com/office/drawing/2010/main" val="0"/>
                        </a:ext>
                      </a:extLst>
                    </a:blip>
                    <a:srcRect b="19328"/>
                    <a:stretch/>
                  </pic:blipFill>
                  <pic:spPr bwMode="auto">
                    <a:xfrm>
                      <a:off x="0" y="0"/>
                      <a:ext cx="2030400" cy="609882"/>
                    </a:xfrm>
                    <a:prstGeom prst="rect">
                      <a:avLst/>
                    </a:prstGeom>
                    <a:ln>
                      <a:noFill/>
                    </a:ln>
                    <a:extLst>
                      <a:ext uri="{53640926-AAD7-44D8-BBD7-CCE9431645EC}">
                        <a14:shadowObscured xmlns:a14="http://schemas.microsoft.com/office/drawing/2010/main"/>
                      </a:ext>
                    </a:extLst>
                  </pic:spPr>
                </pic:pic>
              </a:graphicData>
            </a:graphic>
          </wp:inline>
        </w:drawing>
      </w:r>
    </w:p>
    <w:p w:rsidR="007348FC" w:rsidRPr="00C02EA2" w:rsidRDefault="007348FC" w:rsidP="007348FC">
      <w:pPr>
        <w:spacing w:line="240" w:lineRule="auto"/>
        <w:jc w:val="center"/>
        <w:rPr>
          <w:rFonts w:ascii="Calibri" w:hAnsi="Calibri"/>
          <w:b/>
          <w:sz w:val="32"/>
          <w:szCs w:val="24"/>
        </w:rPr>
      </w:pPr>
      <w:r w:rsidRPr="00C02EA2">
        <w:rPr>
          <w:rFonts w:ascii="Calibri" w:hAnsi="Calibri"/>
          <w:b/>
          <w:sz w:val="32"/>
          <w:szCs w:val="24"/>
        </w:rPr>
        <w:t>Job Description</w:t>
      </w:r>
    </w:p>
    <w:p w:rsidR="007348FC" w:rsidRPr="00C02EA2" w:rsidRDefault="007348FC" w:rsidP="007348FC"/>
    <w:p w:rsidR="007348FC" w:rsidRPr="007348FC" w:rsidRDefault="007348FC" w:rsidP="007348FC">
      <w:pPr>
        <w:spacing w:line="240" w:lineRule="auto"/>
        <w:ind w:left="2880" w:hanging="2880"/>
        <w:rPr>
          <w:rFonts w:ascii="Calibri" w:hAnsi="Calibri" w:cs="Calibri"/>
          <w:sz w:val="24"/>
          <w:szCs w:val="24"/>
        </w:rPr>
      </w:pPr>
      <w:r w:rsidRPr="007348FC">
        <w:rPr>
          <w:rFonts w:ascii="Calibri" w:hAnsi="Calibri" w:cs="Calibri"/>
          <w:b/>
          <w:sz w:val="24"/>
          <w:szCs w:val="24"/>
        </w:rPr>
        <w:t>Position</w:t>
      </w:r>
      <w:r w:rsidRPr="007348FC">
        <w:rPr>
          <w:rFonts w:ascii="Calibri" w:hAnsi="Calibri" w:cs="Calibri"/>
          <w:sz w:val="24"/>
          <w:szCs w:val="24"/>
        </w:rPr>
        <w:tab/>
      </w:r>
      <w:r w:rsidR="004534F2">
        <w:rPr>
          <w:rFonts w:ascii="Calibri" w:hAnsi="Calibri" w:cs="Calibri"/>
          <w:sz w:val="24"/>
          <w:szCs w:val="24"/>
        </w:rPr>
        <w:t>Administration Manager</w:t>
      </w:r>
    </w:p>
    <w:p w:rsidR="007348FC" w:rsidRPr="007348FC" w:rsidRDefault="007348FC" w:rsidP="007348FC">
      <w:pPr>
        <w:spacing w:line="240" w:lineRule="auto"/>
        <w:ind w:left="2880" w:hanging="2880"/>
        <w:rPr>
          <w:rFonts w:ascii="Calibri" w:hAnsi="Calibri" w:cs="Calibri"/>
          <w:sz w:val="24"/>
          <w:szCs w:val="24"/>
        </w:rPr>
      </w:pPr>
    </w:p>
    <w:p w:rsidR="007348FC" w:rsidRPr="007348FC" w:rsidRDefault="007348FC" w:rsidP="007348FC">
      <w:pPr>
        <w:spacing w:line="240" w:lineRule="auto"/>
        <w:ind w:left="2880" w:hanging="2880"/>
        <w:rPr>
          <w:rFonts w:ascii="Calibri" w:hAnsi="Calibri" w:cs="Calibri"/>
          <w:sz w:val="24"/>
          <w:szCs w:val="24"/>
        </w:rPr>
      </w:pPr>
    </w:p>
    <w:p w:rsidR="007348FC" w:rsidRPr="007348FC" w:rsidRDefault="007348FC" w:rsidP="007348FC">
      <w:pPr>
        <w:spacing w:line="240" w:lineRule="auto"/>
        <w:rPr>
          <w:rFonts w:ascii="Calibri" w:hAnsi="Calibri" w:cs="Calibri"/>
          <w:sz w:val="24"/>
          <w:szCs w:val="24"/>
        </w:rPr>
      </w:pPr>
      <w:r w:rsidRPr="007348FC">
        <w:rPr>
          <w:rFonts w:ascii="Calibri" w:hAnsi="Calibri" w:cs="Calibri"/>
          <w:b/>
          <w:sz w:val="24"/>
          <w:szCs w:val="24"/>
        </w:rPr>
        <w:t>Reports to</w:t>
      </w:r>
      <w:r w:rsidRPr="007348FC">
        <w:rPr>
          <w:rFonts w:ascii="Calibri" w:hAnsi="Calibri" w:cs="Calibri"/>
          <w:b/>
          <w:sz w:val="24"/>
          <w:szCs w:val="24"/>
        </w:rPr>
        <w:tab/>
      </w:r>
      <w:r w:rsidRPr="007348FC">
        <w:rPr>
          <w:rFonts w:ascii="Calibri" w:hAnsi="Calibri" w:cs="Calibri"/>
          <w:b/>
          <w:sz w:val="24"/>
          <w:szCs w:val="24"/>
        </w:rPr>
        <w:tab/>
      </w:r>
      <w:r w:rsidRPr="007348FC">
        <w:rPr>
          <w:rFonts w:ascii="Calibri" w:hAnsi="Calibri" w:cs="Calibri"/>
          <w:sz w:val="24"/>
          <w:szCs w:val="24"/>
        </w:rPr>
        <w:tab/>
      </w:r>
      <w:r w:rsidR="004534F2">
        <w:rPr>
          <w:rFonts w:ascii="Calibri" w:hAnsi="Calibri" w:cs="Calibri"/>
          <w:sz w:val="24"/>
          <w:szCs w:val="24"/>
        </w:rPr>
        <w:t>General Manager</w:t>
      </w:r>
    </w:p>
    <w:p w:rsidR="007348FC" w:rsidRPr="007348FC" w:rsidRDefault="007348FC" w:rsidP="007348FC">
      <w:pPr>
        <w:pStyle w:val="BodyTextIndent"/>
        <w:spacing w:line="240" w:lineRule="auto"/>
        <w:ind w:left="2977" w:hanging="2977"/>
        <w:rPr>
          <w:rFonts w:ascii="Calibri" w:hAnsi="Calibri" w:cs="Calibri"/>
          <w:sz w:val="24"/>
          <w:szCs w:val="24"/>
        </w:rPr>
      </w:pPr>
      <w:r w:rsidRPr="007348FC">
        <w:rPr>
          <w:rFonts w:ascii="Calibri" w:hAnsi="Calibri" w:cs="Calibri"/>
          <w:sz w:val="24"/>
          <w:szCs w:val="24"/>
        </w:rPr>
        <w:t>___________________________________________________________________________</w:t>
      </w:r>
    </w:p>
    <w:p w:rsidR="007348FC" w:rsidRPr="007348FC" w:rsidRDefault="007348FC" w:rsidP="007348FC">
      <w:pPr>
        <w:pStyle w:val="BodyTextIndent"/>
        <w:spacing w:line="240" w:lineRule="auto"/>
        <w:ind w:left="2977" w:hanging="2977"/>
        <w:rPr>
          <w:rFonts w:ascii="Calibri" w:hAnsi="Calibri" w:cs="Calibri"/>
          <w:b/>
          <w:sz w:val="24"/>
          <w:szCs w:val="24"/>
        </w:rPr>
      </w:pPr>
    </w:p>
    <w:p w:rsidR="001C7B72" w:rsidRDefault="007348FC" w:rsidP="001C7B72">
      <w:pPr>
        <w:pStyle w:val="BodyTextIndent"/>
        <w:spacing w:line="240" w:lineRule="auto"/>
        <w:ind w:left="2977" w:hanging="2977"/>
        <w:jc w:val="left"/>
        <w:rPr>
          <w:rFonts w:asciiTheme="minorHAnsi" w:hAnsiTheme="minorHAnsi" w:cstheme="minorHAnsi"/>
          <w:b/>
          <w:sz w:val="24"/>
          <w:szCs w:val="24"/>
        </w:rPr>
      </w:pPr>
      <w:r w:rsidRPr="001C7B72">
        <w:rPr>
          <w:rFonts w:asciiTheme="minorHAnsi" w:hAnsiTheme="minorHAnsi" w:cstheme="minorHAnsi"/>
          <w:b/>
          <w:sz w:val="24"/>
          <w:szCs w:val="24"/>
        </w:rPr>
        <w:t xml:space="preserve">Overview </w:t>
      </w:r>
    </w:p>
    <w:p w:rsidR="004534F2" w:rsidRDefault="004534F2" w:rsidP="004534F2">
      <w:pPr>
        <w:pStyle w:val="BodyTextIndent"/>
        <w:spacing w:line="240" w:lineRule="auto"/>
        <w:ind w:left="0" w:firstLine="0"/>
        <w:jc w:val="left"/>
        <w:rPr>
          <w:rFonts w:ascii="Calibri" w:hAnsi="Calibri"/>
          <w:sz w:val="24"/>
          <w:szCs w:val="24"/>
        </w:rPr>
      </w:pPr>
      <w:r w:rsidRPr="0012715A">
        <w:rPr>
          <w:rFonts w:ascii="Calibri" w:hAnsi="Calibri"/>
          <w:sz w:val="24"/>
          <w:szCs w:val="24"/>
        </w:rPr>
        <w:t xml:space="preserve">This role is responsible for managing </w:t>
      </w:r>
      <w:r>
        <w:rPr>
          <w:rFonts w:ascii="Calibri" w:hAnsi="Calibri"/>
          <w:sz w:val="24"/>
          <w:szCs w:val="24"/>
        </w:rPr>
        <w:t>Accounts Receivable and Payable and</w:t>
      </w:r>
      <w:r w:rsidRPr="0012715A">
        <w:rPr>
          <w:rFonts w:ascii="Calibri" w:hAnsi="Calibri"/>
          <w:sz w:val="24"/>
          <w:szCs w:val="24"/>
        </w:rPr>
        <w:t xml:space="preserve"> Compliance re</w:t>
      </w:r>
      <w:r>
        <w:rPr>
          <w:rFonts w:ascii="Calibri" w:hAnsi="Calibri"/>
          <w:sz w:val="24"/>
          <w:szCs w:val="24"/>
        </w:rPr>
        <w:t xml:space="preserve">quirements (for Health &amp; Safety, Food Safety and Payroll). </w:t>
      </w:r>
      <w:r w:rsidRPr="0012715A">
        <w:rPr>
          <w:rFonts w:ascii="Calibri" w:hAnsi="Calibri"/>
          <w:sz w:val="24"/>
          <w:szCs w:val="24"/>
        </w:rPr>
        <w:t xml:space="preserve">You will also provide Administration and HR </w:t>
      </w:r>
      <w:r>
        <w:rPr>
          <w:rFonts w:ascii="Calibri" w:hAnsi="Calibri"/>
          <w:sz w:val="24"/>
          <w:szCs w:val="24"/>
        </w:rPr>
        <w:t>support to M</w:t>
      </w:r>
      <w:r w:rsidRPr="0012715A">
        <w:rPr>
          <w:rFonts w:ascii="Calibri" w:hAnsi="Calibri"/>
          <w:sz w:val="24"/>
          <w:szCs w:val="24"/>
        </w:rPr>
        <w:t>anagement.</w:t>
      </w:r>
    </w:p>
    <w:p w:rsidR="007348FC" w:rsidRPr="001C7B72" w:rsidRDefault="007348FC" w:rsidP="001C7B72">
      <w:pPr>
        <w:pStyle w:val="BodyTextIndent"/>
        <w:spacing w:line="240" w:lineRule="auto"/>
        <w:ind w:left="0" w:firstLine="0"/>
        <w:jc w:val="left"/>
        <w:rPr>
          <w:rFonts w:asciiTheme="minorHAnsi" w:hAnsiTheme="minorHAnsi" w:cstheme="minorHAnsi"/>
          <w:sz w:val="24"/>
          <w:szCs w:val="24"/>
        </w:rPr>
      </w:pPr>
    </w:p>
    <w:p w:rsidR="007348FC" w:rsidRDefault="004534F2" w:rsidP="001C7B72">
      <w:pPr>
        <w:pStyle w:val="BodyTextIndent"/>
        <w:spacing w:line="240" w:lineRule="auto"/>
        <w:ind w:left="2977" w:hanging="2977"/>
        <w:jc w:val="left"/>
        <w:rPr>
          <w:rFonts w:asciiTheme="minorHAnsi" w:hAnsiTheme="minorHAnsi" w:cstheme="minorHAnsi"/>
          <w:b/>
          <w:sz w:val="24"/>
          <w:szCs w:val="24"/>
        </w:rPr>
      </w:pPr>
      <w:r>
        <w:rPr>
          <w:rFonts w:asciiTheme="minorHAnsi" w:hAnsiTheme="minorHAnsi" w:cstheme="minorHAnsi"/>
          <w:b/>
          <w:sz w:val="24"/>
          <w:szCs w:val="24"/>
        </w:rPr>
        <w:t>Key Responsibilities</w:t>
      </w:r>
    </w:p>
    <w:p w:rsidR="004534F2" w:rsidRDefault="004534F2" w:rsidP="001C7B72">
      <w:pPr>
        <w:pStyle w:val="BodyTextIndent"/>
        <w:spacing w:line="240" w:lineRule="auto"/>
        <w:ind w:left="2977" w:hanging="2977"/>
        <w:jc w:val="left"/>
        <w:rPr>
          <w:rFonts w:asciiTheme="minorHAnsi" w:hAnsiTheme="minorHAnsi" w:cstheme="minorHAnsi"/>
          <w:b/>
          <w:sz w:val="24"/>
          <w:szCs w:val="24"/>
        </w:rPr>
      </w:pPr>
    </w:p>
    <w:p w:rsidR="004534F2" w:rsidRPr="004534F2" w:rsidRDefault="004534F2" w:rsidP="001C7B72">
      <w:pPr>
        <w:pStyle w:val="BodyTextIndent"/>
        <w:spacing w:line="240" w:lineRule="auto"/>
        <w:ind w:left="2977" w:hanging="2977"/>
        <w:jc w:val="left"/>
        <w:rPr>
          <w:rFonts w:asciiTheme="minorHAnsi" w:hAnsiTheme="minorHAnsi" w:cstheme="minorHAnsi"/>
          <w:i/>
          <w:iCs/>
          <w:sz w:val="24"/>
          <w:szCs w:val="24"/>
          <w:u w:val="single"/>
        </w:rPr>
      </w:pPr>
      <w:r w:rsidRPr="004534F2">
        <w:rPr>
          <w:rFonts w:asciiTheme="minorHAnsi" w:hAnsiTheme="minorHAnsi" w:cstheme="minorHAnsi"/>
          <w:sz w:val="24"/>
          <w:szCs w:val="24"/>
          <w:u w:val="single"/>
        </w:rPr>
        <w:t>Health and Safety</w:t>
      </w:r>
    </w:p>
    <w:p w:rsidR="007348FC" w:rsidRDefault="007348FC" w:rsidP="001C7B72">
      <w:pPr>
        <w:pStyle w:val="BodyTextIndent"/>
        <w:spacing w:line="240" w:lineRule="auto"/>
        <w:ind w:left="720" w:firstLine="0"/>
        <w:jc w:val="left"/>
        <w:rPr>
          <w:rFonts w:asciiTheme="minorHAnsi" w:hAnsiTheme="minorHAnsi" w:cstheme="minorHAnsi"/>
          <w:sz w:val="24"/>
          <w:szCs w:val="24"/>
        </w:rPr>
      </w:pPr>
    </w:p>
    <w:p w:rsidR="004534F2" w:rsidRPr="004534F2" w:rsidRDefault="004534F2" w:rsidP="004534F2">
      <w:pPr>
        <w:pStyle w:val="ListParagraph"/>
        <w:numPr>
          <w:ilvl w:val="0"/>
          <w:numId w:val="19"/>
        </w:numPr>
        <w:rPr>
          <w:rFonts w:asciiTheme="minorHAnsi" w:hAnsiTheme="minorHAnsi" w:cstheme="minorHAnsi"/>
          <w:sz w:val="24"/>
          <w:szCs w:val="24"/>
        </w:rPr>
      </w:pPr>
      <w:r w:rsidRPr="004534F2">
        <w:rPr>
          <w:rFonts w:asciiTheme="minorHAnsi" w:hAnsiTheme="minorHAnsi" w:cstheme="minorHAnsi"/>
          <w:sz w:val="24"/>
          <w:szCs w:val="24"/>
        </w:rPr>
        <w:t>Act as the Health &amp; Safety point of contact for the branch.</w:t>
      </w:r>
      <w:bookmarkStart w:id="0" w:name="_GoBack"/>
      <w:bookmarkEnd w:id="0"/>
    </w:p>
    <w:p w:rsidR="004534F2" w:rsidRPr="004534F2" w:rsidRDefault="000F7D1F" w:rsidP="004534F2">
      <w:pPr>
        <w:pStyle w:val="BodyTextIndent"/>
        <w:numPr>
          <w:ilvl w:val="0"/>
          <w:numId w:val="19"/>
        </w:numPr>
        <w:spacing w:line="240" w:lineRule="auto"/>
        <w:jc w:val="left"/>
        <w:rPr>
          <w:rFonts w:asciiTheme="minorHAnsi" w:hAnsiTheme="minorHAnsi" w:cstheme="minorHAnsi"/>
          <w:sz w:val="24"/>
          <w:szCs w:val="24"/>
        </w:rPr>
      </w:pPr>
      <w:r>
        <w:rPr>
          <w:rFonts w:asciiTheme="minorHAnsi" w:hAnsiTheme="minorHAnsi" w:cstheme="minorHAnsi"/>
          <w:sz w:val="24"/>
          <w:szCs w:val="24"/>
        </w:rPr>
        <w:t>Manage all accident, and incident</w:t>
      </w:r>
      <w:r w:rsidR="004534F2" w:rsidRPr="004534F2">
        <w:rPr>
          <w:rFonts w:asciiTheme="minorHAnsi" w:hAnsiTheme="minorHAnsi" w:cstheme="minorHAnsi"/>
          <w:sz w:val="24"/>
          <w:szCs w:val="24"/>
        </w:rPr>
        <w:t xml:space="preserve"> investigations.</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Report any Health &amp; Safety concerns to the General Manager and Operations Manager.</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Be the principal point of contact for Work Aon.</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Oversee and, in some cases, manage the return to work of any employees on a return to work programme.</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Plan and manage all Health &amp; Safety meetings and branch-level site inspections.</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Maintain the hazard register</w:t>
      </w:r>
      <w:r w:rsidR="000F7D1F">
        <w:rPr>
          <w:rFonts w:asciiTheme="minorHAnsi" w:hAnsiTheme="minorHAnsi" w:cstheme="minorHAnsi"/>
          <w:sz w:val="24"/>
          <w:szCs w:val="24"/>
        </w:rPr>
        <w:t>,</w:t>
      </w:r>
      <w:r w:rsidRPr="004534F2">
        <w:rPr>
          <w:rFonts w:asciiTheme="minorHAnsi" w:hAnsiTheme="minorHAnsi" w:cstheme="minorHAnsi"/>
          <w:sz w:val="24"/>
          <w:szCs w:val="24"/>
        </w:rPr>
        <w:t xml:space="preserve"> including hazard reviews.</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Manage the Health &amp; Safety functions within Engage and any other computer systems.</w:t>
      </w:r>
    </w:p>
    <w:p w:rsidR="004534F2" w:rsidRP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Develop and keep up to date all online training, and with any changes to Health and Safety legislation.</w:t>
      </w:r>
    </w:p>
    <w:p w:rsidR="004534F2" w:rsidRDefault="004534F2" w:rsidP="004534F2">
      <w:pPr>
        <w:pStyle w:val="BodyTextIndent"/>
        <w:numPr>
          <w:ilvl w:val="0"/>
          <w:numId w:val="19"/>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Under the Health &amp; Safety at Work Act 2015 and any amendments, you are obliged to take all practical steps to ensure your own safety at work and ensure the safety of all other persons in the workplace.</w:t>
      </w:r>
    </w:p>
    <w:p w:rsidR="004534F2" w:rsidRDefault="004534F2" w:rsidP="004534F2">
      <w:pPr>
        <w:pStyle w:val="BodyTextIndent"/>
        <w:spacing w:line="240" w:lineRule="auto"/>
        <w:ind w:left="360" w:firstLine="0"/>
        <w:jc w:val="left"/>
        <w:rPr>
          <w:rFonts w:asciiTheme="minorHAnsi" w:hAnsiTheme="minorHAnsi" w:cstheme="minorHAnsi"/>
          <w:sz w:val="24"/>
          <w:szCs w:val="24"/>
        </w:rPr>
      </w:pPr>
    </w:p>
    <w:p w:rsidR="004534F2" w:rsidRDefault="004534F2" w:rsidP="004534F2">
      <w:pPr>
        <w:pStyle w:val="BodyTextIndent"/>
        <w:spacing w:line="240" w:lineRule="auto"/>
        <w:ind w:left="0" w:firstLine="0"/>
        <w:jc w:val="left"/>
        <w:rPr>
          <w:rFonts w:asciiTheme="minorHAnsi" w:hAnsiTheme="minorHAnsi" w:cstheme="minorHAnsi"/>
          <w:sz w:val="24"/>
          <w:szCs w:val="24"/>
          <w:u w:val="single"/>
        </w:rPr>
      </w:pPr>
      <w:r w:rsidRPr="004534F2">
        <w:rPr>
          <w:rFonts w:asciiTheme="minorHAnsi" w:hAnsiTheme="minorHAnsi" w:cstheme="minorHAnsi"/>
          <w:sz w:val="24"/>
          <w:szCs w:val="24"/>
          <w:u w:val="single"/>
        </w:rPr>
        <w:t>Food Safety</w:t>
      </w:r>
    </w:p>
    <w:p w:rsidR="004534F2" w:rsidRDefault="004534F2" w:rsidP="004534F2">
      <w:pPr>
        <w:pStyle w:val="BodyTextIndent"/>
        <w:spacing w:line="240" w:lineRule="auto"/>
        <w:ind w:left="0" w:firstLine="0"/>
        <w:jc w:val="left"/>
        <w:rPr>
          <w:rFonts w:asciiTheme="minorHAnsi" w:hAnsiTheme="minorHAnsi" w:cstheme="minorHAnsi"/>
          <w:sz w:val="24"/>
          <w:szCs w:val="24"/>
        </w:rPr>
      </w:pPr>
    </w:p>
    <w:p w:rsidR="004534F2" w:rsidRP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 xml:space="preserve">Bidfood has a  HACCP based Food Control Plan (FCP), developed to meet the legal requirements of the Food Act 2014 and other Food Safety requirements </w:t>
      </w:r>
    </w:p>
    <w:p w:rsidR="004534F2" w:rsidRP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Ensure that the highest levels of Food Safety are maintained as per the food safety guidelines defined in the Food Control Plan.</w:t>
      </w:r>
    </w:p>
    <w:p w:rsidR="004534F2" w:rsidRP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lastRenderedPageBreak/>
        <w:t>Ensure compliance with the Food Control Plan.</w:t>
      </w:r>
    </w:p>
    <w:p w:rsidR="004534F2" w:rsidRP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Plan for and manage, in conjunction with our Support Office, any compliance audits.</w:t>
      </w:r>
    </w:p>
    <w:p w:rsidR="004534F2" w:rsidRP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Plan and manage all Food Safety meetings and branch-level site inspections.</w:t>
      </w:r>
    </w:p>
    <w:p w:rsidR="004534F2" w:rsidRDefault="004534F2" w:rsidP="004534F2">
      <w:pPr>
        <w:pStyle w:val="BodyTextIndent"/>
        <w:numPr>
          <w:ilvl w:val="0"/>
          <w:numId w:val="20"/>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Manage the Food Safety functions within Engage and any other computer systems used by the Company.</w:t>
      </w:r>
    </w:p>
    <w:p w:rsidR="004534F2" w:rsidRDefault="004534F2" w:rsidP="004534F2">
      <w:pPr>
        <w:pStyle w:val="BodyTextIndent"/>
        <w:spacing w:line="240" w:lineRule="auto"/>
        <w:ind w:left="360" w:firstLine="0"/>
        <w:jc w:val="left"/>
        <w:rPr>
          <w:rFonts w:asciiTheme="minorHAnsi" w:hAnsiTheme="minorHAnsi" w:cstheme="minorHAnsi"/>
          <w:sz w:val="24"/>
          <w:szCs w:val="24"/>
        </w:rPr>
      </w:pPr>
    </w:p>
    <w:p w:rsidR="004534F2" w:rsidRPr="004534F2" w:rsidRDefault="004534F2" w:rsidP="004534F2">
      <w:pPr>
        <w:pStyle w:val="BodyTextIndent"/>
        <w:spacing w:line="240" w:lineRule="auto"/>
        <w:ind w:left="0" w:firstLine="0"/>
        <w:jc w:val="left"/>
        <w:rPr>
          <w:rFonts w:asciiTheme="minorHAnsi" w:hAnsiTheme="minorHAnsi" w:cstheme="minorHAnsi"/>
          <w:sz w:val="24"/>
          <w:szCs w:val="24"/>
          <w:u w:val="single"/>
        </w:rPr>
      </w:pPr>
      <w:r w:rsidRPr="004534F2">
        <w:rPr>
          <w:rFonts w:asciiTheme="minorHAnsi" w:hAnsiTheme="minorHAnsi" w:cstheme="minorHAnsi"/>
          <w:sz w:val="24"/>
          <w:szCs w:val="24"/>
          <w:u w:val="single"/>
        </w:rPr>
        <w:t>Accounts Receivable</w:t>
      </w:r>
    </w:p>
    <w:p w:rsidR="004534F2" w:rsidRDefault="004534F2" w:rsidP="004534F2">
      <w:pPr>
        <w:pStyle w:val="BodyTextIndent"/>
        <w:spacing w:line="240" w:lineRule="auto"/>
        <w:ind w:left="0" w:firstLine="0"/>
        <w:jc w:val="left"/>
        <w:rPr>
          <w:rFonts w:asciiTheme="minorHAnsi" w:hAnsiTheme="minorHAnsi" w:cstheme="minorHAnsi"/>
          <w:sz w:val="24"/>
          <w:szCs w:val="24"/>
        </w:rPr>
      </w:pP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Process all receipts including cash and direct credits from bank statements.</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Action debtor account enquires promptly and professionally within 24 hours of receipt.</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Data entry of all debtors for credit within 48 hours of receipt, ensuring that each credit request is thoroughly researched and any issues are addressed before processing.</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Gather and collate data regarding origins and reasons for each credit and report this to the Credit Controller weekly.</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Produce and communicate statements to debtors</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Ensure new account application forms have been correctly completed before opening accounts.</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Follow up slow-paying debtors</w:t>
      </w:r>
    </w:p>
    <w:p w:rsidR="004534F2" w:rsidRP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Identify and advise management of any pricing, product or debtor-related issues requiring attention, including referring slow-paying debtors and dishonoured direct debits to management.</w:t>
      </w:r>
    </w:p>
    <w:p w:rsidR="004534F2" w:rsidRDefault="004534F2" w:rsidP="004534F2">
      <w:pPr>
        <w:pStyle w:val="BodyTextIndent"/>
        <w:numPr>
          <w:ilvl w:val="0"/>
          <w:numId w:val="21"/>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Place accounts on stop if direct debits are dishonoured until funds are available.</w:t>
      </w:r>
    </w:p>
    <w:p w:rsidR="004534F2" w:rsidRDefault="004534F2" w:rsidP="004534F2">
      <w:pPr>
        <w:pStyle w:val="BodyTextIndent"/>
        <w:spacing w:line="240" w:lineRule="auto"/>
        <w:ind w:left="720" w:firstLine="0"/>
        <w:jc w:val="left"/>
        <w:rPr>
          <w:rFonts w:asciiTheme="minorHAnsi" w:hAnsiTheme="minorHAnsi" w:cstheme="minorHAnsi"/>
          <w:sz w:val="24"/>
          <w:szCs w:val="24"/>
        </w:rPr>
      </w:pPr>
    </w:p>
    <w:p w:rsidR="004534F2" w:rsidRDefault="004534F2" w:rsidP="004534F2">
      <w:pPr>
        <w:pStyle w:val="BodyTextIndent"/>
        <w:spacing w:line="240" w:lineRule="auto"/>
        <w:ind w:left="0" w:firstLine="0"/>
        <w:jc w:val="left"/>
        <w:rPr>
          <w:rFonts w:asciiTheme="minorHAnsi" w:hAnsiTheme="minorHAnsi" w:cstheme="minorHAnsi"/>
          <w:sz w:val="24"/>
          <w:szCs w:val="24"/>
          <w:u w:val="single"/>
        </w:rPr>
      </w:pPr>
      <w:r w:rsidRPr="004534F2">
        <w:rPr>
          <w:rFonts w:asciiTheme="minorHAnsi" w:hAnsiTheme="minorHAnsi" w:cstheme="minorHAnsi"/>
          <w:sz w:val="24"/>
          <w:szCs w:val="24"/>
          <w:u w:val="single"/>
        </w:rPr>
        <w:t>Accounts Payable</w:t>
      </w:r>
    </w:p>
    <w:p w:rsidR="004534F2" w:rsidRDefault="004534F2" w:rsidP="004534F2">
      <w:pPr>
        <w:pStyle w:val="BodyTextIndent"/>
        <w:spacing w:line="240" w:lineRule="auto"/>
        <w:ind w:left="0" w:firstLine="0"/>
        <w:jc w:val="left"/>
        <w:rPr>
          <w:rFonts w:asciiTheme="minorHAnsi" w:hAnsiTheme="minorHAnsi" w:cstheme="minorHAnsi"/>
          <w:sz w:val="24"/>
          <w:szCs w:val="24"/>
          <w:u w:val="single"/>
        </w:rPr>
      </w:pP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Manage invoices from stock and expense creditors. Pass these on for payment approval and GM sign</w:t>
      </w:r>
      <w:r w:rsidR="000F7D1F">
        <w:rPr>
          <w:rFonts w:asciiTheme="minorHAnsi" w:hAnsiTheme="minorHAnsi" w:cstheme="minorHAnsi"/>
          <w:sz w:val="24"/>
          <w:szCs w:val="24"/>
        </w:rPr>
        <w:t>-</w:t>
      </w:r>
      <w:r w:rsidRPr="004534F2">
        <w:rPr>
          <w:rFonts w:asciiTheme="minorHAnsi" w:hAnsiTheme="minorHAnsi" w:cstheme="minorHAnsi"/>
          <w:sz w:val="24"/>
          <w:szCs w:val="24"/>
        </w:rPr>
        <w:t>off.</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Maintain a file of invoices, purchase orders, delivery notes and statements. Ensure Purchase Orders are kept current. Follow up where necessary</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Ensure all creditor invoices are matched to a Bidfood purchase order.</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 xml:space="preserve">Enter transactions into the Accounts Payable module on the </w:t>
      </w:r>
      <w:proofErr w:type="spellStart"/>
      <w:r w:rsidRPr="004534F2">
        <w:rPr>
          <w:rFonts w:asciiTheme="minorHAnsi" w:hAnsiTheme="minorHAnsi" w:cstheme="minorHAnsi"/>
          <w:sz w:val="24"/>
          <w:szCs w:val="24"/>
        </w:rPr>
        <w:t>Realtime</w:t>
      </w:r>
      <w:proofErr w:type="spellEnd"/>
      <w:r w:rsidRPr="004534F2">
        <w:rPr>
          <w:rFonts w:asciiTheme="minorHAnsi" w:hAnsiTheme="minorHAnsi" w:cstheme="minorHAnsi"/>
          <w:sz w:val="24"/>
          <w:szCs w:val="24"/>
        </w:rPr>
        <w:t xml:space="preserve"> system.</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Follow up on creditor queries regarding slow payment with your contact at Support Office</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Follow up on incomplete paper trail issues.</w:t>
      </w:r>
    </w:p>
    <w:p w:rsidR="004534F2" w:rsidRDefault="004534F2" w:rsidP="004534F2">
      <w:pPr>
        <w:pStyle w:val="BodyTextIndent"/>
        <w:spacing w:line="240" w:lineRule="auto"/>
        <w:ind w:left="720" w:firstLine="0"/>
        <w:jc w:val="left"/>
        <w:rPr>
          <w:rFonts w:asciiTheme="minorHAnsi" w:hAnsiTheme="minorHAnsi" w:cstheme="minorHAnsi"/>
          <w:sz w:val="24"/>
          <w:szCs w:val="24"/>
          <w:u w:val="single"/>
        </w:rPr>
      </w:pPr>
    </w:p>
    <w:p w:rsidR="004534F2" w:rsidRDefault="004534F2" w:rsidP="004534F2">
      <w:pPr>
        <w:pStyle w:val="BodyTextIndent"/>
        <w:spacing w:line="240" w:lineRule="auto"/>
        <w:ind w:left="0" w:firstLine="0"/>
        <w:jc w:val="left"/>
        <w:rPr>
          <w:rFonts w:asciiTheme="minorHAnsi" w:hAnsiTheme="minorHAnsi" w:cstheme="minorHAnsi"/>
          <w:sz w:val="24"/>
          <w:szCs w:val="24"/>
          <w:u w:val="single"/>
        </w:rPr>
      </w:pPr>
      <w:r>
        <w:rPr>
          <w:rFonts w:asciiTheme="minorHAnsi" w:hAnsiTheme="minorHAnsi" w:cstheme="minorHAnsi"/>
          <w:sz w:val="24"/>
          <w:szCs w:val="24"/>
          <w:u w:val="single"/>
        </w:rPr>
        <w:t>Human Resources</w:t>
      </w:r>
    </w:p>
    <w:p w:rsidR="004534F2" w:rsidRDefault="004534F2" w:rsidP="004534F2">
      <w:pPr>
        <w:pStyle w:val="BodyTextIndent"/>
        <w:spacing w:line="240" w:lineRule="auto"/>
        <w:ind w:left="0" w:firstLine="0"/>
        <w:jc w:val="left"/>
        <w:rPr>
          <w:rFonts w:asciiTheme="minorHAnsi" w:hAnsiTheme="minorHAnsi" w:cstheme="minorHAnsi"/>
          <w:sz w:val="24"/>
          <w:szCs w:val="24"/>
          <w:u w:val="single"/>
        </w:rPr>
      </w:pP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Respond to Human Resource queries.</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Process Recruitment Requests as required (including screening applicants, organising, interviews, ensure Employment Application forms and Pre-employment checks are completed)</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Ensure all new employees receive a letter of appointment, individual employment agreement or collective agreement and a job description (and any other relevant documentation) before their commencement date</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lastRenderedPageBreak/>
        <w:t>Liaise with the relevant HOD to create an induction schedule for the new employee</w:t>
      </w:r>
    </w:p>
    <w:p w:rsidR="004534F2" w:rsidRP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Complete first-day inductions with new employees alongside managers</w:t>
      </w:r>
    </w:p>
    <w:p w:rsidR="004534F2" w:rsidRDefault="004534F2" w:rsidP="004534F2">
      <w:pPr>
        <w:pStyle w:val="BodyTextIndent"/>
        <w:numPr>
          <w:ilvl w:val="0"/>
          <w:numId w:val="22"/>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Initiate staff reviews (3, 7 and 12 weeks)</w:t>
      </w:r>
    </w:p>
    <w:p w:rsidR="004534F2" w:rsidRDefault="004534F2" w:rsidP="004534F2">
      <w:pPr>
        <w:pStyle w:val="BodyTextIndent"/>
        <w:spacing w:line="240" w:lineRule="auto"/>
        <w:jc w:val="left"/>
        <w:rPr>
          <w:rFonts w:asciiTheme="minorHAnsi" w:hAnsiTheme="minorHAnsi" w:cstheme="minorHAnsi"/>
          <w:sz w:val="24"/>
          <w:szCs w:val="24"/>
        </w:rPr>
      </w:pPr>
    </w:p>
    <w:p w:rsidR="004534F2" w:rsidRPr="004534F2" w:rsidRDefault="004534F2" w:rsidP="004534F2">
      <w:pPr>
        <w:pStyle w:val="BodyTextIndent"/>
        <w:spacing w:line="240" w:lineRule="auto"/>
        <w:ind w:left="900"/>
        <w:jc w:val="left"/>
        <w:rPr>
          <w:rFonts w:asciiTheme="minorHAnsi" w:hAnsiTheme="minorHAnsi" w:cstheme="minorHAnsi"/>
          <w:sz w:val="24"/>
          <w:szCs w:val="24"/>
          <w:u w:val="single"/>
        </w:rPr>
      </w:pPr>
      <w:r w:rsidRPr="004534F2">
        <w:rPr>
          <w:rFonts w:asciiTheme="minorHAnsi" w:hAnsiTheme="minorHAnsi" w:cstheme="minorHAnsi"/>
          <w:sz w:val="24"/>
          <w:szCs w:val="24"/>
          <w:u w:val="single"/>
        </w:rPr>
        <w:t>Payroll</w:t>
      </w:r>
    </w:p>
    <w:p w:rsidR="004534F2" w:rsidRDefault="004534F2" w:rsidP="004534F2">
      <w:pPr>
        <w:pStyle w:val="BodyTextIndent"/>
        <w:spacing w:line="240" w:lineRule="auto"/>
        <w:ind w:left="0" w:firstLine="0"/>
        <w:jc w:val="left"/>
        <w:rPr>
          <w:rFonts w:asciiTheme="minorHAnsi" w:hAnsiTheme="minorHAnsi" w:cstheme="minorHAnsi"/>
          <w:sz w:val="24"/>
          <w:szCs w:val="24"/>
        </w:rPr>
      </w:pPr>
    </w:p>
    <w:p w:rsidR="004534F2" w:rsidRPr="004534F2" w:rsidRDefault="004534F2" w:rsidP="004534F2">
      <w:pPr>
        <w:pStyle w:val="BodyTextIndent"/>
        <w:numPr>
          <w:ilvl w:val="0"/>
          <w:numId w:val="24"/>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Be the point of contact for Human Resource payroll processing for the branch</w:t>
      </w:r>
    </w:p>
    <w:p w:rsidR="004534F2" w:rsidRPr="004534F2" w:rsidRDefault="004534F2" w:rsidP="004534F2">
      <w:pPr>
        <w:pStyle w:val="BodyTextIndent"/>
        <w:numPr>
          <w:ilvl w:val="0"/>
          <w:numId w:val="24"/>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Manage any staff payroll queries or disputes to ensure all staff are paid correctly.</w:t>
      </w:r>
    </w:p>
    <w:p w:rsidR="004534F2" w:rsidRPr="004534F2" w:rsidRDefault="004534F2" w:rsidP="004534F2">
      <w:pPr>
        <w:pStyle w:val="BodyTextIndent"/>
        <w:numPr>
          <w:ilvl w:val="0"/>
          <w:numId w:val="24"/>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Coordinate any public holiday transfer of shift forms as required.</w:t>
      </w:r>
    </w:p>
    <w:p w:rsidR="004534F2" w:rsidRDefault="004534F2" w:rsidP="004534F2">
      <w:pPr>
        <w:pStyle w:val="BodyTextIndent"/>
        <w:spacing w:line="240" w:lineRule="auto"/>
        <w:ind w:left="720" w:firstLine="0"/>
        <w:jc w:val="left"/>
        <w:rPr>
          <w:rFonts w:asciiTheme="minorHAnsi" w:hAnsiTheme="minorHAnsi" w:cstheme="minorHAnsi"/>
          <w:sz w:val="24"/>
          <w:szCs w:val="24"/>
        </w:rPr>
      </w:pPr>
    </w:p>
    <w:p w:rsidR="004534F2" w:rsidRPr="004534F2" w:rsidRDefault="004534F2" w:rsidP="004534F2">
      <w:pPr>
        <w:pStyle w:val="BodyTextIndent"/>
        <w:spacing w:line="240" w:lineRule="auto"/>
        <w:ind w:left="0" w:firstLine="0"/>
        <w:jc w:val="left"/>
        <w:rPr>
          <w:rFonts w:asciiTheme="minorHAnsi" w:hAnsiTheme="minorHAnsi" w:cstheme="minorHAnsi"/>
          <w:sz w:val="24"/>
          <w:szCs w:val="24"/>
          <w:u w:val="single"/>
        </w:rPr>
      </w:pPr>
      <w:r w:rsidRPr="004534F2">
        <w:rPr>
          <w:rFonts w:asciiTheme="minorHAnsi" w:hAnsiTheme="minorHAnsi" w:cstheme="minorHAnsi"/>
          <w:sz w:val="24"/>
          <w:szCs w:val="24"/>
          <w:u w:val="single"/>
        </w:rPr>
        <w:t>General Administration</w:t>
      </w:r>
    </w:p>
    <w:p w:rsidR="004534F2" w:rsidRDefault="004534F2" w:rsidP="004534F2">
      <w:pPr>
        <w:pStyle w:val="BodyTextIndent"/>
        <w:spacing w:line="240" w:lineRule="auto"/>
        <w:ind w:left="0" w:firstLine="0"/>
        <w:jc w:val="left"/>
        <w:rPr>
          <w:rFonts w:asciiTheme="minorHAnsi" w:hAnsiTheme="minorHAnsi" w:cstheme="minorHAnsi"/>
          <w:sz w:val="24"/>
          <w:szCs w:val="24"/>
        </w:rPr>
      </w:pPr>
    </w:p>
    <w:p w:rsidR="004534F2" w:rsidRPr="004534F2" w:rsidRDefault="004534F2" w:rsidP="004534F2">
      <w:pPr>
        <w:pStyle w:val="BodyTextIndent"/>
        <w:numPr>
          <w:ilvl w:val="0"/>
          <w:numId w:val="25"/>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Ensure the smooth running of all aspects of administration including monitoring and maintaining equipment and supplies.</w:t>
      </w:r>
    </w:p>
    <w:p w:rsidR="004534F2" w:rsidRPr="004534F2" w:rsidRDefault="004534F2" w:rsidP="004534F2">
      <w:pPr>
        <w:pStyle w:val="BodyTextIndent"/>
        <w:numPr>
          <w:ilvl w:val="0"/>
          <w:numId w:val="25"/>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Create, oversee, distribute and file correspondence and documents.</w:t>
      </w:r>
    </w:p>
    <w:p w:rsidR="004534F2" w:rsidRPr="004534F2" w:rsidRDefault="004534F2" w:rsidP="004534F2">
      <w:pPr>
        <w:pStyle w:val="BodyTextIndent"/>
        <w:numPr>
          <w:ilvl w:val="0"/>
          <w:numId w:val="25"/>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Build expert knowledge and capability in the use of internal tools, including IT systems.</w:t>
      </w:r>
    </w:p>
    <w:p w:rsidR="004534F2" w:rsidRPr="004534F2" w:rsidRDefault="004534F2" w:rsidP="004534F2">
      <w:pPr>
        <w:pStyle w:val="BodyTextIndent"/>
        <w:numPr>
          <w:ilvl w:val="0"/>
          <w:numId w:val="25"/>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 xml:space="preserve">Preparing ad hoc reporting as requested </w:t>
      </w:r>
    </w:p>
    <w:p w:rsidR="004534F2" w:rsidRPr="004534F2" w:rsidRDefault="004534F2" w:rsidP="004534F2">
      <w:pPr>
        <w:pStyle w:val="BodyTextIndent"/>
        <w:numPr>
          <w:ilvl w:val="0"/>
          <w:numId w:val="25"/>
        </w:numPr>
        <w:spacing w:line="240" w:lineRule="auto"/>
        <w:jc w:val="left"/>
        <w:rPr>
          <w:rFonts w:asciiTheme="minorHAnsi" w:hAnsiTheme="minorHAnsi" w:cstheme="minorHAnsi"/>
          <w:sz w:val="24"/>
          <w:szCs w:val="24"/>
        </w:rPr>
      </w:pPr>
      <w:r w:rsidRPr="004534F2">
        <w:rPr>
          <w:rFonts w:asciiTheme="minorHAnsi" w:hAnsiTheme="minorHAnsi" w:cstheme="minorHAnsi"/>
          <w:sz w:val="24"/>
          <w:szCs w:val="24"/>
        </w:rPr>
        <w:t>Assist other staff with other sundry duties as directed by your manager.</w:t>
      </w:r>
    </w:p>
    <w:p w:rsidR="004534F2" w:rsidRPr="004534F2" w:rsidRDefault="004534F2" w:rsidP="004534F2">
      <w:pPr>
        <w:pStyle w:val="BodyTextIndent"/>
        <w:spacing w:line="240" w:lineRule="auto"/>
        <w:ind w:left="720" w:firstLine="0"/>
        <w:jc w:val="left"/>
        <w:rPr>
          <w:rFonts w:asciiTheme="minorHAnsi" w:hAnsiTheme="minorHAnsi" w:cstheme="minorHAnsi"/>
          <w:sz w:val="24"/>
          <w:szCs w:val="24"/>
        </w:rPr>
      </w:pPr>
    </w:p>
    <w:p w:rsidR="004534F2" w:rsidRPr="004534F2" w:rsidRDefault="004534F2" w:rsidP="004534F2">
      <w:pPr>
        <w:pStyle w:val="BodyTextIndent"/>
        <w:spacing w:line="240" w:lineRule="auto"/>
        <w:ind w:left="720" w:firstLine="0"/>
        <w:jc w:val="left"/>
        <w:rPr>
          <w:rFonts w:asciiTheme="minorHAnsi" w:hAnsiTheme="minorHAnsi" w:cstheme="minorHAnsi"/>
          <w:sz w:val="24"/>
          <w:szCs w:val="24"/>
        </w:rPr>
      </w:pPr>
    </w:p>
    <w:p w:rsidR="000736D3" w:rsidRPr="001C7B72" w:rsidRDefault="00ED69FE" w:rsidP="004534F2">
      <w:pPr>
        <w:spacing w:line="240" w:lineRule="auto"/>
        <w:jc w:val="left"/>
        <w:rPr>
          <w:rFonts w:asciiTheme="minorHAnsi" w:eastAsia="Calibri" w:hAnsiTheme="minorHAnsi" w:cstheme="minorHAnsi"/>
          <w:sz w:val="24"/>
          <w:szCs w:val="24"/>
        </w:rPr>
      </w:pPr>
    </w:p>
    <w:sectPr w:rsidR="000736D3" w:rsidRPr="001C7B7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9FE" w:rsidRDefault="00ED69FE" w:rsidP="008C4092">
      <w:pPr>
        <w:spacing w:line="240" w:lineRule="auto"/>
      </w:pPr>
      <w:r>
        <w:separator/>
      </w:r>
    </w:p>
  </w:endnote>
  <w:endnote w:type="continuationSeparator" w:id="0">
    <w:p w:rsidR="00ED69FE" w:rsidRDefault="00ED69FE" w:rsidP="008C40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Cs w:val="22"/>
      </w:rPr>
      <w:id w:val="538402200"/>
      <w:docPartObj>
        <w:docPartGallery w:val="Page Numbers (Bottom of Page)"/>
        <w:docPartUnique/>
      </w:docPartObj>
    </w:sdtPr>
    <w:sdtEndPr/>
    <w:sdtContent>
      <w:sdt>
        <w:sdtPr>
          <w:rPr>
            <w:rFonts w:asciiTheme="minorHAnsi" w:hAnsiTheme="minorHAnsi"/>
            <w:szCs w:val="22"/>
          </w:rPr>
          <w:id w:val="-1769616900"/>
          <w:docPartObj>
            <w:docPartGallery w:val="Page Numbers (Top of Page)"/>
            <w:docPartUnique/>
          </w:docPartObj>
        </w:sdtPr>
        <w:sdtEndPr/>
        <w:sdtContent>
          <w:p w:rsidR="008C4092" w:rsidRPr="008C4092" w:rsidRDefault="008C4092">
            <w:pPr>
              <w:pStyle w:val="Footer"/>
              <w:jc w:val="right"/>
              <w:rPr>
                <w:rFonts w:asciiTheme="minorHAnsi" w:hAnsiTheme="minorHAnsi"/>
                <w:szCs w:val="22"/>
              </w:rPr>
            </w:pPr>
            <w:r w:rsidRPr="008C4092">
              <w:rPr>
                <w:rFonts w:asciiTheme="minorHAnsi" w:hAnsiTheme="minorHAnsi"/>
                <w:szCs w:val="22"/>
              </w:rPr>
              <w:t xml:space="preserve">Page </w:t>
            </w:r>
            <w:r w:rsidRPr="008C4092">
              <w:rPr>
                <w:rFonts w:asciiTheme="minorHAnsi" w:hAnsiTheme="minorHAnsi"/>
                <w:b/>
                <w:bCs/>
                <w:szCs w:val="22"/>
              </w:rPr>
              <w:fldChar w:fldCharType="begin"/>
            </w:r>
            <w:r w:rsidRPr="008C4092">
              <w:rPr>
                <w:rFonts w:asciiTheme="minorHAnsi" w:hAnsiTheme="minorHAnsi"/>
                <w:b/>
                <w:bCs/>
                <w:szCs w:val="22"/>
              </w:rPr>
              <w:instrText xml:space="preserve"> PAGE </w:instrText>
            </w:r>
            <w:r w:rsidRPr="008C4092">
              <w:rPr>
                <w:rFonts w:asciiTheme="minorHAnsi" w:hAnsiTheme="minorHAnsi"/>
                <w:b/>
                <w:bCs/>
                <w:szCs w:val="22"/>
              </w:rPr>
              <w:fldChar w:fldCharType="separate"/>
            </w:r>
            <w:r w:rsidR="000F7D1F">
              <w:rPr>
                <w:rFonts w:asciiTheme="minorHAnsi" w:hAnsiTheme="minorHAnsi"/>
                <w:b/>
                <w:bCs/>
                <w:noProof/>
                <w:szCs w:val="22"/>
              </w:rPr>
              <w:t>2</w:t>
            </w:r>
            <w:r w:rsidRPr="008C4092">
              <w:rPr>
                <w:rFonts w:asciiTheme="minorHAnsi" w:hAnsiTheme="minorHAnsi"/>
                <w:b/>
                <w:bCs/>
                <w:szCs w:val="22"/>
              </w:rPr>
              <w:fldChar w:fldCharType="end"/>
            </w:r>
            <w:r w:rsidRPr="008C4092">
              <w:rPr>
                <w:rFonts w:asciiTheme="minorHAnsi" w:hAnsiTheme="minorHAnsi"/>
                <w:szCs w:val="22"/>
              </w:rPr>
              <w:t xml:space="preserve"> of </w:t>
            </w:r>
            <w:r w:rsidRPr="008C4092">
              <w:rPr>
                <w:rFonts w:asciiTheme="minorHAnsi" w:hAnsiTheme="minorHAnsi"/>
                <w:b/>
                <w:bCs/>
                <w:szCs w:val="22"/>
              </w:rPr>
              <w:fldChar w:fldCharType="begin"/>
            </w:r>
            <w:r w:rsidRPr="008C4092">
              <w:rPr>
                <w:rFonts w:asciiTheme="minorHAnsi" w:hAnsiTheme="minorHAnsi"/>
                <w:b/>
                <w:bCs/>
                <w:szCs w:val="22"/>
              </w:rPr>
              <w:instrText xml:space="preserve"> NUMPAGES  </w:instrText>
            </w:r>
            <w:r w:rsidRPr="008C4092">
              <w:rPr>
                <w:rFonts w:asciiTheme="minorHAnsi" w:hAnsiTheme="minorHAnsi"/>
                <w:b/>
                <w:bCs/>
                <w:szCs w:val="22"/>
              </w:rPr>
              <w:fldChar w:fldCharType="separate"/>
            </w:r>
            <w:r w:rsidR="000F7D1F">
              <w:rPr>
                <w:rFonts w:asciiTheme="minorHAnsi" w:hAnsiTheme="minorHAnsi"/>
                <w:b/>
                <w:bCs/>
                <w:noProof/>
                <w:szCs w:val="22"/>
              </w:rPr>
              <w:t>3</w:t>
            </w:r>
            <w:r w:rsidRPr="008C4092">
              <w:rPr>
                <w:rFonts w:asciiTheme="minorHAnsi" w:hAnsiTheme="minorHAnsi"/>
                <w:b/>
                <w:bCs/>
                <w:szCs w:val="22"/>
              </w:rPr>
              <w:fldChar w:fldCharType="end"/>
            </w:r>
          </w:p>
        </w:sdtContent>
      </w:sdt>
    </w:sdtContent>
  </w:sdt>
  <w:p w:rsidR="008C4092" w:rsidRPr="008C4092" w:rsidRDefault="008C4092">
    <w:pPr>
      <w:pStyle w:val="Footer"/>
      <w:rPr>
        <w:rFonts w:asciiTheme="minorHAnsi" w:hAnsiTheme="minorHAnsi"/>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9FE" w:rsidRDefault="00ED69FE" w:rsidP="008C4092">
      <w:pPr>
        <w:spacing w:line="240" w:lineRule="auto"/>
      </w:pPr>
      <w:r>
        <w:separator/>
      </w:r>
    </w:p>
  </w:footnote>
  <w:footnote w:type="continuationSeparator" w:id="0">
    <w:p w:rsidR="00ED69FE" w:rsidRDefault="00ED69FE" w:rsidP="008C40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1D35"/>
    <w:multiLevelType w:val="hybridMultilevel"/>
    <w:tmpl w:val="7396E3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5275901"/>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2" w15:restartNumberingAfterBreak="0">
    <w:nsid w:val="0AC4400B"/>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3" w15:restartNumberingAfterBreak="0">
    <w:nsid w:val="0D314316"/>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4" w15:restartNumberingAfterBreak="0">
    <w:nsid w:val="0F8D4B15"/>
    <w:multiLevelType w:val="hybridMultilevel"/>
    <w:tmpl w:val="D696E062"/>
    <w:lvl w:ilvl="0" w:tplc="E26AA10C">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A96BE4"/>
    <w:multiLevelType w:val="hybridMultilevel"/>
    <w:tmpl w:val="AFEC6B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2A66C1"/>
    <w:multiLevelType w:val="hybridMultilevel"/>
    <w:tmpl w:val="2D240BB6"/>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7" w15:restartNumberingAfterBreak="0">
    <w:nsid w:val="230074F2"/>
    <w:multiLevelType w:val="multilevel"/>
    <w:tmpl w:val="5810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24988"/>
    <w:multiLevelType w:val="hybridMultilevel"/>
    <w:tmpl w:val="70107C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C8E0F09"/>
    <w:multiLevelType w:val="hybridMultilevel"/>
    <w:tmpl w:val="04A8E5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1246F82"/>
    <w:multiLevelType w:val="hybridMultilevel"/>
    <w:tmpl w:val="53460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B53C99"/>
    <w:multiLevelType w:val="hybridMultilevel"/>
    <w:tmpl w:val="327C04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C373975"/>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13" w15:restartNumberingAfterBreak="0">
    <w:nsid w:val="40A65DEB"/>
    <w:multiLevelType w:val="hybridMultilevel"/>
    <w:tmpl w:val="C3840FC2"/>
    <w:lvl w:ilvl="0" w:tplc="E1087B34">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9F5DA9"/>
    <w:multiLevelType w:val="hybridMultilevel"/>
    <w:tmpl w:val="C30C56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30537"/>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16" w15:restartNumberingAfterBreak="0">
    <w:nsid w:val="4F4C54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8CB1F04"/>
    <w:multiLevelType w:val="hybridMultilevel"/>
    <w:tmpl w:val="4DC01914"/>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18" w15:restartNumberingAfterBreak="0">
    <w:nsid w:val="6B5A22C0"/>
    <w:multiLevelType w:val="hybridMultilevel"/>
    <w:tmpl w:val="A46EB704"/>
    <w:lvl w:ilvl="0" w:tplc="FFFFFFFF">
      <w:start w:val="1"/>
      <w:numFmt w:val="bullet"/>
      <w:lvlText w:val=""/>
      <w:lvlJc w:val="left"/>
      <w:pPr>
        <w:ind w:left="1260" w:hanging="360"/>
      </w:pPr>
      <w:rPr>
        <w:rFonts w:ascii="Symbol" w:hAnsi="Symbol" w:hint="default"/>
      </w:rPr>
    </w:lvl>
    <w:lvl w:ilvl="1" w:tplc="14090003" w:tentative="1">
      <w:start w:val="1"/>
      <w:numFmt w:val="bullet"/>
      <w:lvlText w:val="o"/>
      <w:lvlJc w:val="left"/>
      <w:pPr>
        <w:ind w:left="1980" w:hanging="360"/>
      </w:pPr>
      <w:rPr>
        <w:rFonts w:ascii="Courier New" w:hAnsi="Courier New" w:cs="Courier New" w:hint="default"/>
      </w:rPr>
    </w:lvl>
    <w:lvl w:ilvl="2" w:tplc="14090005" w:tentative="1">
      <w:start w:val="1"/>
      <w:numFmt w:val="bullet"/>
      <w:lvlText w:val=""/>
      <w:lvlJc w:val="left"/>
      <w:pPr>
        <w:ind w:left="2700" w:hanging="360"/>
      </w:pPr>
      <w:rPr>
        <w:rFonts w:ascii="Wingdings" w:hAnsi="Wingdings" w:hint="default"/>
      </w:rPr>
    </w:lvl>
    <w:lvl w:ilvl="3" w:tplc="14090001" w:tentative="1">
      <w:start w:val="1"/>
      <w:numFmt w:val="bullet"/>
      <w:lvlText w:val=""/>
      <w:lvlJc w:val="left"/>
      <w:pPr>
        <w:ind w:left="3420" w:hanging="360"/>
      </w:pPr>
      <w:rPr>
        <w:rFonts w:ascii="Symbol" w:hAnsi="Symbol" w:hint="default"/>
      </w:rPr>
    </w:lvl>
    <w:lvl w:ilvl="4" w:tplc="14090003" w:tentative="1">
      <w:start w:val="1"/>
      <w:numFmt w:val="bullet"/>
      <w:lvlText w:val="o"/>
      <w:lvlJc w:val="left"/>
      <w:pPr>
        <w:ind w:left="4140" w:hanging="360"/>
      </w:pPr>
      <w:rPr>
        <w:rFonts w:ascii="Courier New" w:hAnsi="Courier New" w:cs="Courier New" w:hint="default"/>
      </w:rPr>
    </w:lvl>
    <w:lvl w:ilvl="5" w:tplc="14090005" w:tentative="1">
      <w:start w:val="1"/>
      <w:numFmt w:val="bullet"/>
      <w:lvlText w:val=""/>
      <w:lvlJc w:val="left"/>
      <w:pPr>
        <w:ind w:left="4860" w:hanging="360"/>
      </w:pPr>
      <w:rPr>
        <w:rFonts w:ascii="Wingdings" w:hAnsi="Wingdings" w:hint="default"/>
      </w:rPr>
    </w:lvl>
    <w:lvl w:ilvl="6" w:tplc="14090001" w:tentative="1">
      <w:start w:val="1"/>
      <w:numFmt w:val="bullet"/>
      <w:lvlText w:val=""/>
      <w:lvlJc w:val="left"/>
      <w:pPr>
        <w:ind w:left="5580" w:hanging="360"/>
      </w:pPr>
      <w:rPr>
        <w:rFonts w:ascii="Symbol" w:hAnsi="Symbol" w:hint="default"/>
      </w:rPr>
    </w:lvl>
    <w:lvl w:ilvl="7" w:tplc="14090003" w:tentative="1">
      <w:start w:val="1"/>
      <w:numFmt w:val="bullet"/>
      <w:lvlText w:val="o"/>
      <w:lvlJc w:val="left"/>
      <w:pPr>
        <w:ind w:left="6300" w:hanging="360"/>
      </w:pPr>
      <w:rPr>
        <w:rFonts w:ascii="Courier New" w:hAnsi="Courier New" w:cs="Courier New" w:hint="default"/>
      </w:rPr>
    </w:lvl>
    <w:lvl w:ilvl="8" w:tplc="14090005" w:tentative="1">
      <w:start w:val="1"/>
      <w:numFmt w:val="bullet"/>
      <w:lvlText w:val=""/>
      <w:lvlJc w:val="left"/>
      <w:pPr>
        <w:ind w:left="7020" w:hanging="360"/>
      </w:pPr>
      <w:rPr>
        <w:rFonts w:ascii="Wingdings" w:hAnsi="Wingdings" w:hint="default"/>
      </w:rPr>
    </w:lvl>
  </w:abstractNum>
  <w:abstractNum w:abstractNumId="19" w15:restartNumberingAfterBreak="0">
    <w:nsid w:val="6BBD0055"/>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20" w15:restartNumberingAfterBreak="0">
    <w:nsid w:val="6C9970F0"/>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21" w15:restartNumberingAfterBreak="0">
    <w:nsid w:val="6DC14D85"/>
    <w:multiLevelType w:val="hybridMultilevel"/>
    <w:tmpl w:val="5366C7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0763FDE"/>
    <w:multiLevelType w:val="hybridMultilevel"/>
    <w:tmpl w:val="E2A213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01210E"/>
    <w:multiLevelType w:val="hybridMultilevel"/>
    <w:tmpl w:val="A134C9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D8B2062"/>
    <w:multiLevelType w:val="hybridMultilevel"/>
    <w:tmpl w:val="0034083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3"/>
  </w:num>
  <w:num w:numId="2">
    <w:abstractNumId w:val="15"/>
  </w:num>
  <w:num w:numId="3">
    <w:abstractNumId w:val="12"/>
  </w:num>
  <w:num w:numId="4">
    <w:abstractNumId w:val="19"/>
  </w:num>
  <w:num w:numId="5">
    <w:abstractNumId w:val="20"/>
  </w:num>
  <w:num w:numId="6">
    <w:abstractNumId w:val="2"/>
  </w:num>
  <w:num w:numId="7">
    <w:abstractNumId w:val="16"/>
  </w:num>
  <w:num w:numId="8">
    <w:abstractNumId w:val="4"/>
  </w:num>
  <w:num w:numId="9">
    <w:abstractNumId w:val="1"/>
  </w:num>
  <w:num w:numId="10">
    <w:abstractNumId w:val="11"/>
  </w:num>
  <w:num w:numId="11">
    <w:abstractNumId w:val="18"/>
  </w:num>
  <w:num w:numId="12">
    <w:abstractNumId w:val="7"/>
  </w:num>
  <w:num w:numId="13">
    <w:abstractNumId w:val="13"/>
  </w:num>
  <w:num w:numId="14">
    <w:abstractNumId w:val="10"/>
  </w:num>
  <w:num w:numId="15">
    <w:abstractNumId w:val="14"/>
  </w:num>
  <w:num w:numId="16">
    <w:abstractNumId w:val="6"/>
  </w:num>
  <w:num w:numId="17">
    <w:abstractNumId w:val="17"/>
  </w:num>
  <w:num w:numId="18">
    <w:abstractNumId w:val="8"/>
  </w:num>
  <w:num w:numId="19">
    <w:abstractNumId w:val="22"/>
  </w:num>
  <w:num w:numId="20">
    <w:abstractNumId w:val="0"/>
  </w:num>
  <w:num w:numId="21">
    <w:abstractNumId w:val="9"/>
  </w:num>
  <w:num w:numId="22">
    <w:abstractNumId w:val="23"/>
  </w:num>
  <w:num w:numId="23">
    <w:abstractNumId w:val="24"/>
  </w:num>
  <w:num w:numId="24">
    <w:abstractNumId w:val="2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8FC"/>
    <w:rsid w:val="00093B62"/>
    <w:rsid w:val="000F7D1F"/>
    <w:rsid w:val="00120CD7"/>
    <w:rsid w:val="001465D4"/>
    <w:rsid w:val="00160759"/>
    <w:rsid w:val="001B4152"/>
    <w:rsid w:val="001C07AC"/>
    <w:rsid w:val="001C7B72"/>
    <w:rsid w:val="0023555E"/>
    <w:rsid w:val="00255420"/>
    <w:rsid w:val="00366A52"/>
    <w:rsid w:val="00403AA2"/>
    <w:rsid w:val="00440E54"/>
    <w:rsid w:val="004534F2"/>
    <w:rsid w:val="005F6CD1"/>
    <w:rsid w:val="006E6FFE"/>
    <w:rsid w:val="006F0742"/>
    <w:rsid w:val="007075B0"/>
    <w:rsid w:val="007348FC"/>
    <w:rsid w:val="00741EBF"/>
    <w:rsid w:val="007C2A39"/>
    <w:rsid w:val="008C4092"/>
    <w:rsid w:val="00946552"/>
    <w:rsid w:val="009F7166"/>
    <w:rsid w:val="00B06E8C"/>
    <w:rsid w:val="00BC3D50"/>
    <w:rsid w:val="00C02E21"/>
    <w:rsid w:val="00C6023D"/>
    <w:rsid w:val="00CD1B80"/>
    <w:rsid w:val="00D92AA3"/>
    <w:rsid w:val="00DA2458"/>
    <w:rsid w:val="00DA73ED"/>
    <w:rsid w:val="00E2680C"/>
    <w:rsid w:val="00EB48FA"/>
    <w:rsid w:val="00ED69FE"/>
    <w:rsid w:val="00F233A9"/>
    <w:rsid w:val="00F62F5E"/>
    <w:rsid w:val="00F938F3"/>
    <w:rsid w:val="00F974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43EF4"/>
  <w15:chartTrackingRefBased/>
  <w15:docId w15:val="{B975F65D-167B-427D-BE9B-1280A291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FC"/>
    <w:pPr>
      <w:spacing w:after="0" w:line="360" w:lineRule="auto"/>
      <w:jc w:val="both"/>
    </w:pPr>
    <w:rPr>
      <w:rFonts w:ascii="Garamond" w:eastAsia="Times New Roman" w:hAnsi="Garamond" w:cs="Times New Roman"/>
      <w:szCs w:val="20"/>
    </w:rPr>
  </w:style>
  <w:style w:type="paragraph" w:styleId="Heading1">
    <w:name w:val="heading 1"/>
    <w:basedOn w:val="Normal"/>
    <w:next w:val="Normal"/>
    <w:link w:val="Heading1Char"/>
    <w:qFormat/>
    <w:rsid w:val="007348FC"/>
    <w:pPr>
      <w:keepNext/>
      <w:spacing w:before="240" w:after="120"/>
      <w:outlineLvl w:val="0"/>
    </w:pPr>
    <w:rPr>
      <w:b/>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48FC"/>
    <w:rPr>
      <w:rFonts w:ascii="Garamond" w:eastAsia="Times New Roman" w:hAnsi="Garamond" w:cs="Times New Roman"/>
      <w:b/>
      <w:color w:val="000000"/>
      <w:kern w:val="28"/>
      <w:szCs w:val="20"/>
    </w:rPr>
  </w:style>
  <w:style w:type="paragraph" w:styleId="BodyTextIndent">
    <w:name w:val="Body Text Indent"/>
    <w:basedOn w:val="Normal"/>
    <w:link w:val="BodyTextIndentChar"/>
    <w:rsid w:val="007348FC"/>
    <w:pPr>
      <w:tabs>
        <w:tab w:val="left" w:pos="1350"/>
        <w:tab w:val="left" w:pos="1440"/>
      </w:tabs>
      <w:ind w:left="1440" w:hanging="900"/>
    </w:pPr>
  </w:style>
  <w:style w:type="character" w:customStyle="1" w:styleId="BodyTextIndentChar">
    <w:name w:val="Body Text Indent Char"/>
    <w:basedOn w:val="DefaultParagraphFont"/>
    <w:link w:val="BodyTextIndent"/>
    <w:rsid w:val="007348FC"/>
    <w:rPr>
      <w:rFonts w:ascii="Garamond" w:eastAsia="Times New Roman" w:hAnsi="Garamond" w:cs="Times New Roman"/>
      <w:szCs w:val="20"/>
    </w:rPr>
  </w:style>
  <w:style w:type="paragraph" w:styleId="Header">
    <w:name w:val="header"/>
    <w:basedOn w:val="Normal"/>
    <w:link w:val="HeaderChar"/>
    <w:uiPriority w:val="99"/>
    <w:unhideWhenUsed/>
    <w:rsid w:val="008C4092"/>
    <w:pPr>
      <w:tabs>
        <w:tab w:val="center" w:pos="4513"/>
        <w:tab w:val="right" w:pos="9026"/>
      </w:tabs>
      <w:spacing w:line="240" w:lineRule="auto"/>
    </w:pPr>
  </w:style>
  <w:style w:type="character" w:customStyle="1" w:styleId="HeaderChar">
    <w:name w:val="Header Char"/>
    <w:basedOn w:val="DefaultParagraphFont"/>
    <w:link w:val="Header"/>
    <w:uiPriority w:val="99"/>
    <w:rsid w:val="008C4092"/>
    <w:rPr>
      <w:rFonts w:ascii="Garamond" w:eastAsia="Times New Roman" w:hAnsi="Garamond" w:cs="Times New Roman"/>
      <w:szCs w:val="20"/>
    </w:rPr>
  </w:style>
  <w:style w:type="paragraph" w:styleId="Footer">
    <w:name w:val="footer"/>
    <w:basedOn w:val="Normal"/>
    <w:link w:val="FooterChar"/>
    <w:uiPriority w:val="99"/>
    <w:unhideWhenUsed/>
    <w:rsid w:val="008C4092"/>
    <w:pPr>
      <w:tabs>
        <w:tab w:val="center" w:pos="4513"/>
        <w:tab w:val="right" w:pos="9026"/>
      </w:tabs>
      <w:spacing w:line="240" w:lineRule="auto"/>
    </w:pPr>
  </w:style>
  <w:style w:type="character" w:customStyle="1" w:styleId="FooterChar">
    <w:name w:val="Footer Char"/>
    <w:basedOn w:val="DefaultParagraphFont"/>
    <w:link w:val="Footer"/>
    <w:uiPriority w:val="99"/>
    <w:rsid w:val="008C4092"/>
    <w:rPr>
      <w:rFonts w:ascii="Garamond" w:eastAsia="Times New Roman" w:hAnsi="Garamond" w:cs="Times New Roman"/>
      <w:szCs w:val="20"/>
    </w:rPr>
  </w:style>
  <w:style w:type="paragraph" w:styleId="ListParagraph">
    <w:name w:val="List Paragraph"/>
    <w:basedOn w:val="Normal"/>
    <w:uiPriority w:val="34"/>
    <w:qFormat/>
    <w:rsid w:val="00453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Bidvest NZ Ltd</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Valentine</dc:creator>
  <cp:keywords/>
  <dc:description/>
  <cp:lastModifiedBy>Fiona Valentine</cp:lastModifiedBy>
  <cp:revision>3</cp:revision>
  <dcterms:created xsi:type="dcterms:W3CDTF">2026-10-14T22:37:00Z</dcterms:created>
  <dcterms:modified xsi:type="dcterms:W3CDTF">2026-10-14T22:40:00Z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29719e0fffe964f156d5dd13375b3b501ce1482ed865002dd4506fe20f4691f0</vt:lpwstr>
  </property>
</Properties>
</file>