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CA9" w:rsidRDefault="007F6CA9" w:rsidP="007F6CA9">
      <w:pPr>
        <w:pStyle w:val="NormalWeb"/>
        <w:rPr>
          <w:rFonts w:ascii="Calibri Light" w:hAnsi="Calibri Light"/>
          <w:b/>
          <w:bCs/>
        </w:rPr>
      </w:pPr>
      <w:r>
        <w:rPr>
          <w:rFonts w:ascii="Calibri" w:hAnsi="Calibri"/>
          <w:noProof/>
          <w:sz w:val="22"/>
          <w:szCs w:val="22"/>
        </w:rPr>
        <w:drawing>
          <wp:anchor distT="0" distB="0" distL="114300" distR="114300" simplePos="0" relativeHeight="251659264" behindDoc="0" locked="0" layoutInCell="1" allowOverlap="1" wp14:anchorId="78A87586" wp14:editId="71B17FB3">
            <wp:simplePos x="0" y="0"/>
            <wp:positionH relativeFrom="column">
              <wp:posOffset>1419225</wp:posOffset>
            </wp:positionH>
            <wp:positionV relativeFrom="paragraph">
              <wp:posOffset>-894080</wp:posOffset>
            </wp:positionV>
            <wp:extent cx="3257550" cy="1635760"/>
            <wp:effectExtent l="0" t="0" r="0" b="25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7550" cy="1635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6CA9" w:rsidRDefault="007F6CA9" w:rsidP="007F6CA9">
      <w:pPr>
        <w:pStyle w:val="Heading3"/>
        <w:rPr>
          <w:rFonts w:ascii="Calibri" w:hAnsi="Calibri" w:cs="Arial"/>
          <w:sz w:val="22"/>
          <w:szCs w:val="22"/>
        </w:rPr>
      </w:pPr>
    </w:p>
    <w:p w:rsidR="007F6CA9" w:rsidRDefault="007F6CA9" w:rsidP="007F6CA9">
      <w:pPr>
        <w:pStyle w:val="Heading3"/>
        <w:rPr>
          <w:rFonts w:ascii="Calibri" w:hAnsi="Calibri" w:cs="Arial"/>
          <w:sz w:val="22"/>
          <w:szCs w:val="22"/>
        </w:rPr>
      </w:pPr>
    </w:p>
    <w:p w:rsidR="007F6CA9" w:rsidRPr="00961061" w:rsidRDefault="007F6CA9" w:rsidP="000C5193">
      <w:pPr>
        <w:pStyle w:val="Heading3"/>
        <w:jc w:val="center"/>
        <w:rPr>
          <w:rFonts w:ascii="Calibri" w:hAnsi="Calibri" w:cs="Arial"/>
          <w:sz w:val="22"/>
          <w:szCs w:val="22"/>
        </w:rPr>
      </w:pPr>
      <w:r w:rsidRPr="00961061">
        <w:rPr>
          <w:rFonts w:ascii="Calibri" w:hAnsi="Calibri" w:cs="Arial"/>
          <w:sz w:val="22"/>
          <w:szCs w:val="22"/>
        </w:rPr>
        <w:t>Job Description:</w:t>
      </w:r>
    </w:p>
    <w:p w:rsidR="007F6CA9" w:rsidRPr="00961061" w:rsidRDefault="007F6CA9" w:rsidP="007F6CA9">
      <w:pPr>
        <w:rPr>
          <w:rFonts w:cs="Arial"/>
        </w:rPr>
      </w:pPr>
    </w:p>
    <w:p w:rsidR="007F6CA9" w:rsidRPr="00961061" w:rsidRDefault="007F6CA9" w:rsidP="007F6CA9">
      <w:pPr>
        <w:rPr>
          <w:rFonts w:cs="Arial"/>
        </w:rPr>
      </w:pPr>
    </w:p>
    <w:p w:rsidR="007F6CA9" w:rsidRPr="00961061" w:rsidRDefault="007F6CA9" w:rsidP="007F6CA9">
      <w:pPr>
        <w:rPr>
          <w:rFonts w:cs="Arial"/>
        </w:rPr>
      </w:pPr>
      <w:r w:rsidRPr="00961061">
        <w:rPr>
          <w:rFonts w:cs="Arial"/>
        </w:rPr>
        <w:t>Position:</w:t>
      </w:r>
      <w:r w:rsidRPr="00961061">
        <w:rPr>
          <w:rFonts w:cs="Arial"/>
        </w:rPr>
        <w:tab/>
      </w:r>
      <w:r w:rsidRPr="00961061">
        <w:rPr>
          <w:rFonts w:cs="Arial"/>
        </w:rPr>
        <w:tab/>
      </w:r>
      <w:r>
        <w:rPr>
          <w:rFonts w:cs="Arial"/>
        </w:rPr>
        <w:t>Account Manager</w:t>
      </w:r>
    </w:p>
    <w:p w:rsidR="007F6CA9" w:rsidRPr="00961061" w:rsidRDefault="007F6CA9" w:rsidP="007F6CA9">
      <w:pPr>
        <w:rPr>
          <w:rFonts w:cs="Arial"/>
        </w:rPr>
      </w:pPr>
    </w:p>
    <w:p w:rsidR="007F6CA9" w:rsidRDefault="007F6CA9" w:rsidP="007F6CA9">
      <w:pPr>
        <w:pBdr>
          <w:bottom w:val="single" w:sz="12" w:space="1" w:color="auto"/>
        </w:pBdr>
        <w:rPr>
          <w:rFonts w:cs="Arial"/>
        </w:rPr>
      </w:pPr>
      <w:r w:rsidRPr="00961061">
        <w:rPr>
          <w:rFonts w:cs="Arial"/>
        </w:rPr>
        <w:t>Reports to:</w:t>
      </w:r>
      <w:r w:rsidRPr="00961061">
        <w:rPr>
          <w:rFonts w:cs="Arial"/>
        </w:rPr>
        <w:tab/>
      </w:r>
      <w:r w:rsidRPr="00961061">
        <w:rPr>
          <w:rFonts w:cs="Arial"/>
        </w:rPr>
        <w:tab/>
      </w:r>
      <w:r>
        <w:rPr>
          <w:rFonts w:cs="Arial"/>
        </w:rPr>
        <w:t>Sales</w:t>
      </w:r>
      <w:r w:rsidRPr="00961061">
        <w:rPr>
          <w:rFonts w:cs="Arial"/>
        </w:rPr>
        <w:t xml:space="preserve"> Manager</w:t>
      </w:r>
    </w:p>
    <w:p w:rsidR="000C5193" w:rsidRDefault="000C5193" w:rsidP="007F6CA9">
      <w:pPr>
        <w:pBdr>
          <w:bottom w:val="single" w:sz="12" w:space="1" w:color="auto"/>
        </w:pBdr>
        <w:rPr>
          <w:rFonts w:cs="Arial"/>
        </w:rPr>
      </w:pPr>
    </w:p>
    <w:p w:rsidR="000C5193" w:rsidRPr="00961061" w:rsidRDefault="000C5193" w:rsidP="007F6CA9">
      <w:pPr>
        <w:pBdr>
          <w:bottom w:val="single" w:sz="12" w:space="1" w:color="auto"/>
        </w:pBdr>
        <w:rPr>
          <w:rFonts w:cs="Arial"/>
        </w:rPr>
      </w:pPr>
      <w:r>
        <w:rPr>
          <w:rFonts w:cs="Arial"/>
        </w:rPr>
        <w:t xml:space="preserve">Hours of Work: </w:t>
      </w:r>
      <w:r>
        <w:rPr>
          <w:rFonts w:cs="Arial"/>
        </w:rPr>
        <w:tab/>
      </w:r>
      <w:r>
        <w:rPr>
          <w:rFonts w:cs="Arial"/>
        </w:rPr>
        <w:tab/>
        <w:t>Monday – Friday 8am – 4.30pm</w:t>
      </w:r>
      <w:bookmarkStart w:id="0" w:name="_GoBack"/>
      <w:bookmarkEnd w:id="0"/>
    </w:p>
    <w:p w:rsidR="007F6CA9" w:rsidRPr="00961061" w:rsidRDefault="007F6CA9" w:rsidP="007F6CA9">
      <w:pPr>
        <w:pBdr>
          <w:bottom w:val="single" w:sz="12" w:space="1" w:color="auto"/>
        </w:pBdr>
        <w:rPr>
          <w:rFonts w:cs="Arial"/>
        </w:rPr>
      </w:pPr>
    </w:p>
    <w:p w:rsidR="007F6CA9" w:rsidRPr="00961061" w:rsidRDefault="007F6CA9" w:rsidP="007F6CA9">
      <w:pPr>
        <w:rPr>
          <w:rFonts w:cs="Arial"/>
        </w:rPr>
      </w:pPr>
    </w:p>
    <w:p w:rsidR="007F6CA9" w:rsidRDefault="007F6CA9" w:rsidP="007F6CA9">
      <w:pPr>
        <w:pStyle w:val="BodyTextIndent"/>
        <w:ind w:left="2977" w:hanging="2977"/>
        <w:rPr>
          <w:rFonts w:ascii="Calibri" w:hAnsi="Calibri" w:cs="Arial"/>
          <w:b/>
          <w:sz w:val="22"/>
          <w:szCs w:val="22"/>
        </w:rPr>
      </w:pPr>
      <w:r w:rsidRPr="00035492">
        <w:rPr>
          <w:rFonts w:ascii="Calibri" w:hAnsi="Calibri" w:cs="Arial"/>
          <w:b/>
          <w:sz w:val="22"/>
          <w:szCs w:val="22"/>
        </w:rPr>
        <w:t>Company Vision</w:t>
      </w:r>
    </w:p>
    <w:p w:rsidR="007F6CA9" w:rsidRPr="00035492" w:rsidRDefault="007F6CA9" w:rsidP="007F6CA9">
      <w:pPr>
        <w:pStyle w:val="BodyTextIndent"/>
        <w:ind w:left="2977" w:hanging="2977"/>
        <w:rPr>
          <w:rFonts w:ascii="Calibri" w:hAnsi="Calibri" w:cs="Arial"/>
          <w:b/>
          <w:sz w:val="22"/>
          <w:szCs w:val="22"/>
        </w:rPr>
      </w:pPr>
    </w:p>
    <w:p w:rsidR="007F6CA9" w:rsidRPr="00035492" w:rsidRDefault="007F6CA9" w:rsidP="007F6CA9">
      <w:pPr>
        <w:pStyle w:val="BodyTextIndent"/>
        <w:ind w:left="0"/>
        <w:jc w:val="center"/>
        <w:rPr>
          <w:rFonts w:ascii="Calibri" w:hAnsi="Calibri" w:cs="Arial"/>
          <w:bCs/>
          <w:sz w:val="22"/>
          <w:szCs w:val="22"/>
        </w:rPr>
      </w:pPr>
      <w:r w:rsidRPr="00035492">
        <w:rPr>
          <w:rFonts w:ascii="Calibri" w:hAnsi="Calibri" w:cs="Arial"/>
          <w:bCs/>
          <w:sz w:val="22"/>
          <w:szCs w:val="22"/>
        </w:rPr>
        <w:t>“We will be the very best foodservice distributor by being innovative and responsive to the interest and continued success of our customers, which in turn will provide for the success of our co-workers, suppliers and community”</w:t>
      </w:r>
    </w:p>
    <w:p w:rsidR="007F6CA9" w:rsidRPr="007F6CA9" w:rsidRDefault="007F6CA9" w:rsidP="007F6CA9">
      <w:pPr>
        <w:pStyle w:val="NormalWeb"/>
        <w:rPr>
          <w:rFonts w:ascii="Calibri" w:hAnsi="Calibri"/>
          <w:sz w:val="22"/>
          <w:szCs w:val="22"/>
        </w:rPr>
      </w:pPr>
      <w:r w:rsidRPr="007F6CA9">
        <w:rPr>
          <w:rFonts w:ascii="Calibri" w:hAnsi="Calibri"/>
          <w:b/>
          <w:bCs/>
          <w:sz w:val="22"/>
          <w:szCs w:val="22"/>
        </w:rPr>
        <w:t>Position Summary:</w:t>
      </w:r>
    </w:p>
    <w:p w:rsidR="007F6CA9" w:rsidRPr="007F6CA9" w:rsidRDefault="007F6CA9" w:rsidP="007F6CA9">
      <w:pPr>
        <w:pStyle w:val="NormalWeb"/>
        <w:rPr>
          <w:rFonts w:ascii="Calibri" w:hAnsi="Calibri"/>
          <w:sz w:val="22"/>
          <w:szCs w:val="22"/>
        </w:rPr>
      </w:pPr>
      <w:r w:rsidRPr="007F6CA9">
        <w:rPr>
          <w:rFonts w:ascii="Calibri" w:hAnsi="Calibri"/>
          <w:sz w:val="22"/>
          <w:szCs w:val="22"/>
        </w:rPr>
        <w:t>The Account Manager is a dynamic and results-driven professional responsible for managing and growing a portfolio of business accounts. This role involves building strong client relationships, achieving sales targets, and ensuring customer satisfaction. The ideal candidate is a self-starter who can work independently while also collaborating effectively with the sales team and management.</w:t>
      </w:r>
    </w:p>
    <w:p w:rsidR="007F6CA9" w:rsidRPr="007F6CA9" w:rsidRDefault="007F6CA9" w:rsidP="007F6CA9">
      <w:pPr>
        <w:pStyle w:val="NormalWeb"/>
        <w:rPr>
          <w:rFonts w:ascii="Calibri" w:hAnsi="Calibri"/>
          <w:sz w:val="22"/>
          <w:szCs w:val="22"/>
        </w:rPr>
      </w:pPr>
      <w:r w:rsidRPr="007F6CA9">
        <w:rPr>
          <w:rFonts w:ascii="Calibri" w:hAnsi="Calibri"/>
          <w:b/>
          <w:bCs/>
          <w:sz w:val="22"/>
          <w:szCs w:val="22"/>
        </w:rPr>
        <w:t>Key Responsibilities:</w:t>
      </w:r>
    </w:p>
    <w:p w:rsidR="007F6CA9" w:rsidRPr="007F6CA9" w:rsidRDefault="007F6CA9" w:rsidP="007F6CA9">
      <w:pPr>
        <w:pStyle w:val="NormalWeb"/>
        <w:numPr>
          <w:ilvl w:val="0"/>
          <w:numId w:val="1"/>
        </w:numPr>
        <w:rPr>
          <w:rFonts w:ascii="Calibri" w:hAnsi="Calibri"/>
          <w:sz w:val="22"/>
          <w:szCs w:val="22"/>
        </w:rPr>
      </w:pPr>
      <w:r w:rsidRPr="007F6CA9">
        <w:rPr>
          <w:rFonts w:ascii="Calibri" w:hAnsi="Calibri"/>
          <w:b/>
          <w:bCs/>
          <w:sz w:val="22"/>
          <w:szCs w:val="22"/>
        </w:rPr>
        <w:t>Client Relationship Management:</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Serve as the primary point of contact for a portfolio of assigned clients.</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Build and maintain strong, long-lasting customer relationships.</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Understand client needs and provide tailored solutions to meet their business objectives.</w:t>
      </w:r>
    </w:p>
    <w:p w:rsidR="007F6CA9" w:rsidRPr="007F6CA9" w:rsidRDefault="007F6CA9" w:rsidP="007F6CA9">
      <w:pPr>
        <w:pStyle w:val="NormalWeb"/>
        <w:numPr>
          <w:ilvl w:val="0"/>
          <w:numId w:val="1"/>
        </w:numPr>
        <w:rPr>
          <w:rFonts w:ascii="Calibri" w:hAnsi="Calibri"/>
          <w:sz w:val="22"/>
          <w:szCs w:val="22"/>
        </w:rPr>
      </w:pPr>
      <w:r w:rsidRPr="007F6CA9">
        <w:rPr>
          <w:rFonts w:ascii="Calibri" w:hAnsi="Calibri"/>
          <w:b/>
          <w:bCs/>
          <w:sz w:val="22"/>
          <w:szCs w:val="22"/>
        </w:rPr>
        <w:t>Sales and Business Development:</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Achieve a minimum of 8 customer visits and quotes per day.</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Actively seek out and target new customers and leads.</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Utilize company-designed tools such as BidIQ and MenuIQ to identify new opportunities and manage customer accounts.</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Develop and present compelling sales proposals and presentations.</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Negotiate contracts and close agreements to maximize profits.</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 xml:space="preserve">Meet and exceed monthly and quarterly sales targets and Margins. </w:t>
      </w:r>
    </w:p>
    <w:p w:rsidR="007F6CA9" w:rsidRPr="007F6CA9" w:rsidRDefault="007F6CA9" w:rsidP="007F6CA9">
      <w:pPr>
        <w:pStyle w:val="NormalWeb"/>
        <w:numPr>
          <w:ilvl w:val="0"/>
          <w:numId w:val="1"/>
        </w:numPr>
        <w:rPr>
          <w:rFonts w:ascii="Calibri" w:hAnsi="Calibri"/>
          <w:sz w:val="22"/>
          <w:szCs w:val="22"/>
        </w:rPr>
      </w:pPr>
      <w:r w:rsidRPr="007F6CA9">
        <w:rPr>
          <w:rFonts w:ascii="Calibri" w:hAnsi="Calibri"/>
          <w:b/>
          <w:bCs/>
          <w:sz w:val="22"/>
          <w:szCs w:val="22"/>
        </w:rPr>
        <w:t>Asset Management:</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Responsible for the care and maintenance of company assets, including a car, phone, iPad, and laptop.</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Ensure all assets are used in a professional manner and in accordance with company policy.</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Report any damage, loss, or malfunction of company assets to management immediately.</w:t>
      </w:r>
    </w:p>
    <w:p w:rsidR="007F6CA9" w:rsidRPr="007F6CA9" w:rsidRDefault="007F6CA9" w:rsidP="007F6CA9">
      <w:pPr>
        <w:pStyle w:val="NormalWeb"/>
        <w:numPr>
          <w:ilvl w:val="0"/>
          <w:numId w:val="1"/>
        </w:numPr>
        <w:rPr>
          <w:rFonts w:ascii="Calibri" w:hAnsi="Calibri"/>
          <w:sz w:val="22"/>
          <w:szCs w:val="22"/>
        </w:rPr>
      </w:pPr>
      <w:r w:rsidRPr="007F6CA9">
        <w:rPr>
          <w:rFonts w:ascii="Calibri" w:hAnsi="Calibri"/>
          <w:b/>
          <w:bCs/>
          <w:sz w:val="22"/>
          <w:szCs w:val="22"/>
        </w:rPr>
        <w:t>Reporting and Meetings:</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Attend and actively participate in monthly sales meetings.</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lastRenderedPageBreak/>
        <w:t>Engage in one-on-one meetings with the Sales Manager to discuss performance, strategy, and professional development.</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Provide regular reports on sales activities, client status, and new business opportunities.</w:t>
      </w:r>
    </w:p>
    <w:p w:rsidR="007F6CA9" w:rsidRPr="007F6CA9" w:rsidRDefault="007F6CA9" w:rsidP="007F6CA9">
      <w:pPr>
        <w:pStyle w:val="NormalWeb"/>
        <w:numPr>
          <w:ilvl w:val="0"/>
          <w:numId w:val="1"/>
        </w:numPr>
        <w:rPr>
          <w:rFonts w:ascii="Calibri" w:hAnsi="Calibri"/>
          <w:sz w:val="22"/>
          <w:szCs w:val="22"/>
        </w:rPr>
      </w:pPr>
      <w:r w:rsidRPr="007F6CA9">
        <w:rPr>
          <w:rFonts w:ascii="Calibri" w:hAnsi="Calibri"/>
          <w:b/>
          <w:bCs/>
          <w:sz w:val="22"/>
          <w:szCs w:val="22"/>
        </w:rPr>
        <w:t>Compliance and Collaboration:</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Work and follow all instructions and directives from the Sales Manager and any member of the management team.</w:t>
      </w:r>
    </w:p>
    <w:p w:rsidR="007F6CA9" w:rsidRPr="007F6CA9" w:rsidRDefault="007F6CA9" w:rsidP="007F6CA9">
      <w:pPr>
        <w:pStyle w:val="NormalWeb"/>
        <w:numPr>
          <w:ilvl w:val="1"/>
          <w:numId w:val="1"/>
        </w:numPr>
        <w:rPr>
          <w:rFonts w:ascii="Calibri" w:hAnsi="Calibri"/>
          <w:color w:val="1F497D"/>
          <w:sz w:val="22"/>
          <w:szCs w:val="22"/>
        </w:rPr>
      </w:pPr>
      <w:r w:rsidRPr="007F6CA9">
        <w:rPr>
          <w:rFonts w:ascii="Calibri" w:hAnsi="Calibri"/>
          <w:sz w:val="22"/>
          <w:szCs w:val="22"/>
        </w:rPr>
        <w:t>Collaborate with internal teams (e.g., marketing, operations) to ensure a seamless customer experience.</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Adhere to all company policies, procedures, and ethical standards.</w:t>
      </w:r>
    </w:p>
    <w:p w:rsidR="007F6CA9" w:rsidRPr="007F6CA9" w:rsidRDefault="007F6CA9" w:rsidP="007F6CA9">
      <w:pPr>
        <w:pStyle w:val="NormalWeb"/>
        <w:numPr>
          <w:ilvl w:val="0"/>
          <w:numId w:val="1"/>
        </w:numPr>
        <w:rPr>
          <w:rFonts w:ascii="Calibri" w:hAnsi="Calibri"/>
          <w:sz w:val="22"/>
          <w:szCs w:val="22"/>
        </w:rPr>
      </w:pPr>
      <w:r w:rsidRPr="007F6CA9">
        <w:rPr>
          <w:rFonts w:ascii="Calibri" w:hAnsi="Calibri"/>
          <w:b/>
          <w:bCs/>
          <w:sz w:val="22"/>
          <w:szCs w:val="22"/>
        </w:rPr>
        <w:t>Health and Safety:</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Follow all health and safety instructions and procedures.</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Sign in and out of the building when in the office.</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Wear high-visibility clothing in designated areas.</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Do not engage in picking orders or other warehouse activities without the correct Personal Protective Equipment (PPE).</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Ensure all accidents, injuries, near misses, or hazards that occur at work are reported as soon as possible to your manager or the branch Health and Safety Coordinator.</w:t>
      </w:r>
    </w:p>
    <w:p w:rsidR="007F6CA9" w:rsidRPr="007F6CA9" w:rsidRDefault="007F6CA9" w:rsidP="007F6CA9">
      <w:pPr>
        <w:pStyle w:val="NormalWeb"/>
        <w:numPr>
          <w:ilvl w:val="0"/>
          <w:numId w:val="1"/>
        </w:numPr>
        <w:rPr>
          <w:rFonts w:ascii="Calibri" w:hAnsi="Calibri"/>
          <w:sz w:val="22"/>
          <w:szCs w:val="22"/>
        </w:rPr>
      </w:pPr>
      <w:r w:rsidRPr="007F6CA9">
        <w:rPr>
          <w:rFonts w:ascii="Calibri" w:hAnsi="Calibri"/>
          <w:b/>
          <w:bCs/>
          <w:sz w:val="22"/>
          <w:szCs w:val="22"/>
        </w:rPr>
        <w:t>Food Safety:</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Bidfood has a HACCP based Food Control Plan (FCP) developed to meet the legal requirements of the Food Act and other food safety requirements.</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You are responsible for following Bidfood's food safety requirements under the FCP.</w:t>
      </w:r>
    </w:p>
    <w:p w:rsidR="007F6CA9" w:rsidRPr="007F6CA9" w:rsidRDefault="007F6CA9" w:rsidP="007F6CA9">
      <w:pPr>
        <w:pStyle w:val="NormalWeb"/>
        <w:numPr>
          <w:ilvl w:val="1"/>
          <w:numId w:val="1"/>
        </w:numPr>
        <w:rPr>
          <w:rFonts w:ascii="Calibri" w:hAnsi="Calibri"/>
          <w:sz w:val="22"/>
          <w:szCs w:val="22"/>
        </w:rPr>
      </w:pPr>
      <w:r w:rsidRPr="007F6CA9">
        <w:rPr>
          <w:rFonts w:ascii="Calibri" w:hAnsi="Calibri"/>
          <w:sz w:val="22"/>
          <w:szCs w:val="22"/>
        </w:rPr>
        <w:t>Please see your branch Food Safety Coordinator for a copy of the FCP.</w:t>
      </w:r>
    </w:p>
    <w:p w:rsidR="007F6CA9" w:rsidRPr="00961061" w:rsidRDefault="007F6CA9" w:rsidP="007F6CA9">
      <w:pPr>
        <w:rPr>
          <w:rFonts w:cs="Arial"/>
        </w:rPr>
      </w:pPr>
    </w:p>
    <w:p w:rsidR="007F6CA9" w:rsidRPr="00961061" w:rsidRDefault="007F6CA9" w:rsidP="007F6CA9">
      <w:pPr>
        <w:rPr>
          <w:rFonts w:cs="Arial"/>
        </w:rPr>
      </w:pPr>
      <w:r w:rsidRPr="00961061">
        <w:rPr>
          <w:rFonts w:cs="Arial"/>
        </w:rPr>
        <w:t>I accept this position and it’s accountabilities and I agree to use the systems, to meet the standards and to produce the stated outcome.</w:t>
      </w:r>
    </w:p>
    <w:p w:rsidR="007F6CA9" w:rsidRDefault="007F6CA9" w:rsidP="007F6CA9">
      <w:pPr>
        <w:rPr>
          <w:rFonts w:cs="Arial"/>
        </w:rPr>
      </w:pPr>
    </w:p>
    <w:p w:rsidR="007F6CA9" w:rsidRPr="00961061" w:rsidRDefault="007F6CA9" w:rsidP="007F6CA9">
      <w:pPr>
        <w:rPr>
          <w:rFonts w:cs="Arial"/>
        </w:rPr>
      </w:pPr>
    </w:p>
    <w:p w:rsidR="007F6CA9" w:rsidRDefault="007F6CA9" w:rsidP="007F6CA9">
      <w:pPr>
        <w:rPr>
          <w:rFonts w:cs="Arial"/>
        </w:rPr>
      </w:pPr>
      <w:r>
        <w:rPr>
          <w:rFonts w:cs="Arial"/>
        </w:rPr>
        <w:t xml:space="preserve">Name: </w:t>
      </w:r>
      <w:r>
        <w:rPr>
          <w:rFonts w:cs="Arial"/>
        </w:rPr>
        <w:tab/>
      </w:r>
      <w:r>
        <w:rPr>
          <w:rFonts w:cs="Arial"/>
        </w:rPr>
        <w:tab/>
      </w:r>
      <w:r>
        <w:rPr>
          <w:rFonts w:cs="Arial"/>
        </w:rPr>
        <w:tab/>
        <w:t>______________________________________________</w:t>
      </w:r>
    </w:p>
    <w:p w:rsidR="007F6CA9" w:rsidRDefault="007F6CA9" w:rsidP="007F6CA9">
      <w:pPr>
        <w:rPr>
          <w:rFonts w:cs="Arial"/>
        </w:rPr>
      </w:pPr>
    </w:p>
    <w:p w:rsidR="007F6CA9" w:rsidRPr="00961061" w:rsidRDefault="007F6CA9" w:rsidP="007F6CA9">
      <w:pPr>
        <w:rPr>
          <w:rFonts w:cs="Arial"/>
        </w:rPr>
      </w:pPr>
    </w:p>
    <w:p w:rsidR="007F6CA9" w:rsidRPr="00961061" w:rsidRDefault="007F6CA9" w:rsidP="007F6CA9">
      <w:pPr>
        <w:rPr>
          <w:rFonts w:cs="Arial"/>
        </w:rPr>
      </w:pPr>
      <w:r w:rsidRPr="00961061">
        <w:rPr>
          <w:rFonts w:cs="Arial"/>
        </w:rPr>
        <w:t>Signature:</w:t>
      </w:r>
      <w:r w:rsidRPr="00961061">
        <w:rPr>
          <w:rFonts w:cs="Arial"/>
        </w:rPr>
        <w:tab/>
      </w:r>
      <w:r w:rsidRPr="00961061">
        <w:rPr>
          <w:rFonts w:cs="Arial"/>
        </w:rPr>
        <w:tab/>
        <w:t>______________________________________________</w:t>
      </w:r>
    </w:p>
    <w:p w:rsidR="007F6CA9" w:rsidRPr="00961061" w:rsidRDefault="007F6CA9" w:rsidP="007F6CA9">
      <w:pPr>
        <w:rPr>
          <w:rFonts w:cs="Arial"/>
        </w:rPr>
      </w:pPr>
    </w:p>
    <w:p w:rsidR="007F6CA9" w:rsidRPr="00961061" w:rsidRDefault="007F6CA9" w:rsidP="007F6CA9">
      <w:pPr>
        <w:rPr>
          <w:rFonts w:cs="Arial"/>
        </w:rPr>
      </w:pPr>
    </w:p>
    <w:p w:rsidR="007F6CA9" w:rsidRPr="00961061" w:rsidRDefault="007F6CA9" w:rsidP="007F6CA9">
      <w:pPr>
        <w:rPr>
          <w:rFonts w:cs="Arial"/>
        </w:rPr>
      </w:pPr>
      <w:r w:rsidRPr="00961061">
        <w:rPr>
          <w:rFonts w:cs="Arial"/>
        </w:rPr>
        <w:t>Date signed:</w:t>
      </w:r>
      <w:r w:rsidRPr="00961061">
        <w:rPr>
          <w:rFonts w:cs="Arial"/>
        </w:rPr>
        <w:tab/>
      </w:r>
      <w:r w:rsidRPr="00961061">
        <w:rPr>
          <w:rFonts w:cs="Arial"/>
        </w:rPr>
        <w:tab/>
        <w:t>______________________________________________</w:t>
      </w:r>
    </w:p>
    <w:p w:rsidR="00C01ABE" w:rsidRPr="007F6CA9" w:rsidRDefault="00C01ABE"/>
    <w:sectPr w:rsidR="00C01ABE" w:rsidRPr="007F6C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CA9" w:rsidRDefault="007F6CA9" w:rsidP="007F6CA9">
      <w:r>
        <w:separator/>
      </w:r>
    </w:p>
  </w:endnote>
  <w:endnote w:type="continuationSeparator" w:id="0">
    <w:p w:rsidR="007F6CA9" w:rsidRDefault="007F6CA9" w:rsidP="007F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CA9" w:rsidRDefault="007F6CA9" w:rsidP="007F6CA9">
      <w:r>
        <w:separator/>
      </w:r>
    </w:p>
  </w:footnote>
  <w:footnote w:type="continuationSeparator" w:id="0">
    <w:p w:rsidR="007F6CA9" w:rsidRDefault="007F6CA9" w:rsidP="007F6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87D8C"/>
    <w:multiLevelType w:val="hybridMultilevel"/>
    <w:tmpl w:val="87DC96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E2150A"/>
    <w:multiLevelType w:val="multilevel"/>
    <w:tmpl w:val="85766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A9"/>
    <w:rsid w:val="000C5193"/>
    <w:rsid w:val="007F6CA9"/>
    <w:rsid w:val="00C01ABE"/>
    <w:rsid w:val="00C603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A404"/>
  <w15:chartTrackingRefBased/>
  <w15:docId w15:val="{84DE6C87-DF15-441B-91FB-4586C00C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CA9"/>
    <w:pPr>
      <w:spacing w:after="0" w:line="240" w:lineRule="auto"/>
    </w:pPr>
    <w:rPr>
      <w:rFonts w:ascii="Calibri" w:hAnsi="Calibri" w:cs="Times New Roman"/>
      <w:lang w:eastAsia="en-NZ"/>
    </w:rPr>
  </w:style>
  <w:style w:type="paragraph" w:styleId="Heading2">
    <w:name w:val="heading 2"/>
    <w:basedOn w:val="Normal"/>
    <w:next w:val="Normal"/>
    <w:link w:val="Heading2Char"/>
    <w:uiPriority w:val="9"/>
    <w:semiHidden/>
    <w:unhideWhenUsed/>
    <w:qFormat/>
    <w:rsid w:val="007F6CA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F6CA9"/>
    <w:pPr>
      <w:keepNext/>
      <w:outlineLvl w:val="2"/>
    </w:pPr>
    <w:rPr>
      <w:rFonts w:ascii="Times New Roman" w:eastAsia="Times New Roman" w:hAnsi="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CA9"/>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7F6CA9"/>
    <w:pPr>
      <w:tabs>
        <w:tab w:val="center" w:pos="4513"/>
        <w:tab w:val="right" w:pos="9026"/>
      </w:tabs>
    </w:pPr>
  </w:style>
  <w:style w:type="character" w:customStyle="1" w:styleId="HeaderChar">
    <w:name w:val="Header Char"/>
    <w:basedOn w:val="DefaultParagraphFont"/>
    <w:link w:val="Header"/>
    <w:uiPriority w:val="99"/>
    <w:rsid w:val="007F6CA9"/>
    <w:rPr>
      <w:rFonts w:ascii="Calibri" w:hAnsi="Calibri" w:cs="Times New Roman"/>
      <w:lang w:eastAsia="en-NZ"/>
    </w:rPr>
  </w:style>
  <w:style w:type="paragraph" w:styleId="Footer">
    <w:name w:val="footer"/>
    <w:basedOn w:val="Normal"/>
    <w:link w:val="FooterChar"/>
    <w:uiPriority w:val="99"/>
    <w:unhideWhenUsed/>
    <w:rsid w:val="007F6CA9"/>
    <w:pPr>
      <w:tabs>
        <w:tab w:val="center" w:pos="4513"/>
        <w:tab w:val="right" w:pos="9026"/>
      </w:tabs>
    </w:pPr>
  </w:style>
  <w:style w:type="character" w:customStyle="1" w:styleId="FooterChar">
    <w:name w:val="Footer Char"/>
    <w:basedOn w:val="DefaultParagraphFont"/>
    <w:link w:val="Footer"/>
    <w:uiPriority w:val="99"/>
    <w:rsid w:val="007F6CA9"/>
    <w:rPr>
      <w:rFonts w:ascii="Calibri" w:hAnsi="Calibri" w:cs="Times New Roman"/>
      <w:lang w:eastAsia="en-NZ"/>
    </w:rPr>
  </w:style>
  <w:style w:type="character" w:customStyle="1" w:styleId="Heading3Char">
    <w:name w:val="Heading 3 Char"/>
    <w:basedOn w:val="DefaultParagraphFont"/>
    <w:link w:val="Heading3"/>
    <w:rsid w:val="007F6CA9"/>
    <w:rPr>
      <w:rFonts w:ascii="Times New Roman" w:eastAsia="Times New Roman" w:hAnsi="Times New Roman" w:cs="Times New Roman"/>
      <w:b/>
      <w:sz w:val="24"/>
      <w:szCs w:val="20"/>
      <w:lang w:val="en-AU"/>
    </w:rPr>
  </w:style>
  <w:style w:type="paragraph" w:styleId="BodyTextIndent">
    <w:name w:val="Body Text Indent"/>
    <w:basedOn w:val="Normal"/>
    <w:link w:val="BodyTextIndentChar"/>
    <w:rsid w:val="007F6CA9"/>
    <w:pPr>
      <w:ind w:left="2160"/>
    </w:pPr>
    <w:rPr>
      <w:rFonts w:ascii="Times New Roman" w:eastAsia="Times New Roman" w:hAnsi="Times New Roman"/>
      <w:sz w:val="24"/>
      <w:szCs w:val="20"/>
      <w:lang w:val="en-AU" w:eastAsia="en-US"/>
    </w:rPr>
  </w:style>
  <w:style w:type="character" w:customStyle="1" w:styleId="BodyTextIndentChar">
    <w:name w:val="Body Text Indent Char"/>
    <w:basedOn w:val="DefaultParagraphFont"/>
    <w:link w:val="BodyTextIndent"/>
    <w:rsid w:val="007F6CA9"/>
    <w:rPr>
      <w:rFonts w:ascii="Times New Roman" w:eastAsia="Times New Roman" w:hAnsi="Times New Roman" w:cs="Times New Roman"/>
      <w:sz w:val="24"/>
      <w:szCs w:val="20"/>
      <w:lang w:val="en-AU"/>
    </w:rPr>
  </w:style>
  <w:style w:type="character" w:customStyle="1" w:styleId="Heading2Char">
    <w:name w:val="Heading 2 Char"/>
    <w:basedOn w:val="DefaultParagraphFont"/>
    <w:link w:val="Heading2"/>
    <w:uiPriority w:val="9"/>
    <w:semiHidden/>
    <w:rsid w:val="007F6CA9"/>
    <w:rPr>
      <w:rFonts w:asciiTheme="majorHAnsi" w:eastAsiaTheme="majorEastAsia" w:hAnsiTheme="majorHAnsi" w:cstheme="majorBidi"/>
      <w:color w:val="2E74B5" w:themeColor="accent1" w:themeShade="BF"/>
      <w:sz w:val="26"/>
      <w:szCs w:val="26"/>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5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Jadene McCarthy</dc:creator>
  <cp:keywords/>
  <dc:description/>
  <cp:lastModifiedBy>Jadene McCarthy</cp:lastModifiedBy>
  <cp:revision>2</cp:revision>
  <dcterms:created xsi:type="dcterms:W3CDTF">2026-05-15T01:28:00Z</dcterms:created>
  <dcterms:modified xsi:type="dcterms:W3CDTF">2026-05-15T01:28:00Z</dcterms:modified>
</cp:coreProperties>
</file>